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0A53" w14:textId="082B12E2" w:rsidR="00AF3851" w:rsidRPr="005A0C56" w:rsidRDefault="00C72C02" w:rsidP="005A0C56">
      <w:pPr>
        <w:spacing w:after="0" w:line="276" w:lineRule="auto"/>
        <w:rPr>
          <w:lang w:val="hr-HR"/>
        </w:rPr>
      </w:pPr>
      <w:r w:rsidRPr="005A0C56">
        <w:rPr>
          <w:lang w:val="hr-HR"/>
        </w:rPr>
        <w:t>REPUBLIKA HRVATSKA</w:t>
      </w:r>
    </w:p>
    <w:p w14:paraId="7C08B4B1" w14:textId="77777777" w:rsidR="00AF3851" w:rsidRPr="005A0C56" w:rsidRDefault="00C72C02" w:rsidP="005A0C56">
      <w:pPr>
        <w:spacing w:after="0" w:line="276" w:lineRule="auto"/>
        <w:rPr>
          <w:lang w:val="hr-HR"/>
        </w:rPr>
      </w:pPr>
      <w:r w:rsidRPr="005A0C56">
        <w:rPr>
          <w:lang w:val="hr-HR"/>
        </w:rPr>
        <w:t>ŽUPANIJA ISTARSKA</w:t>
      </w:r>
    </w:p>
    <w:p w14:paraId="7508E063" w14:textId="77777777" w:rsidR="00AF3851" w:rsidRPr="005A0C56" w:rsidRDefault="00C72C02" w:rsidP="005A0C56">
      <w:pPr>
        <w:spacing w:after="0" w:line="276" w:lineRule="auto"/>
        <w:rPr>
          <w:lang w:val="hr-HR"/>
        </w:rPr>
      </w:pPr>
      <w:r w:rsidRPr="005A0C56">
        <w:rPr>
          <w:lang w:val="hr-HR"/>
        </w:rPr>
        <w:t>OSNOVNA ŠKOLA VODNJAN – SCUOLA ELEMENTARE DIGNANO</w:t>
      </w:r>
    </w:p>
    <w:p w14:paraId="709519FE" w14:textId="77777777" w:rsidR="00AF3851" w:rsidRPr="005A0C56" w:rsidRDefault="00C72C02" w:rsidP="005A0C56">
      <w:pPr>
        <w:spacing w:after="0" w:line="276" w:lineRule="auto"/>
        <w:rPr>
          <w:lang w:val="hr-HR"/>
        </w:rPr>
      </w:pPr>
      <w:r w:rsidRPr="005A0C56">
        <w:rPr>
          <w:lang w:val="hr-HR"/>
        </w:rPr>
        <w:t>Ulica Žuka 6 – Via delle Ginestre 6</w:t>
      </w:r>
    </w:p>
    <w:p w14:paraId="231311FF" w14:textId="77777777" w:rsidR="00AF3851" w:rsidRPr="005A0C56" w:rsidRDefault="00C72C02" w:rsidP="005A0C56">
      <w:pPr>
        <w:spacing w:after="0" w:line="276" w:lineRule="auto"/>
        <w:rPr>
          <w:lang w:val="hr-HR"/>
        </w:rPr>
      </w:pPr>
      <w:r w:rsidRPr="005A0C56">
        <w:rPr>
          <w:lang w:val="hr-HR"/>
        </w:rPr>
        <w:t>52215 VODNJAN-DIGNANO</w:t>
      </w:r>
    </w:p>
    <w:p w14:paraId="2DA62CB1" w14:textId="77777777" w:rsidR="00AF3851" w:rsidRPr="005A0C56" w:rsidRDefault="00C72C02" w:rsidP="005A0C56">
      <w:pPr>
        <w:spacing w:line="276" w:lineRule="auto"/>
        <w:rPr>
          <w:lang w:val="hr-HR"/>
        </w:rPr>
      </w:pPr>
      <w:r w:rsidRPr="005A0C56">
        <w:rPr>
          <w:lang w:val="hr-HR"/>
        </w:rPr>
        <w:t> </w:t>
      </w:r>
    </w:p>
    <w:p w14:paraId="5B0D5FF6" w14:textId="77777777" w:rsidR="00AF3851" w:rsidRPr="005A0C56" w:rsidRDefault="00C72C02" w:rsidP="005A0C56">
      <w:pPr>
        <w:spacing w:after="0" w:line="276" w:lineRule="auto"/>
        <w:rPr>
          <w:lang w:val="hr-HR"/>
        </w:rPr>
      </w:pPr>
      <w:r w:rsidRPr="005A0C56">
        <w:rPr>
          <w:lang w:val="hr-HR"/>
        </w:rPr>
        <w:t>RKP:               10991</w:t>
      </w:r>
    </w:p>
    <w:p w14:paraId="2B273C28" w14:textId="77777777" w:rsidR="00AF3851" w:rsidRPr="005A0C56" w:rsidRDefault="00C72C02" w:rsidP="005A0C56">
      <w:pPr>
        <w:spacing w:after="0" w:line="276" w:lineRule="auto"/>
        <w:rPr>
          <w:lang w:val="hr-HR"/>
        </w:rPr>
      </w:pPr>
      <w:r w:rsidRPr="005A0C56">
        <w:rPr>
          <w:lang w:val="hr-HR"/>
        </w:rPr>
        <w:t>MB:                 03203557</w:t>
      </w:r>
    </w:p>
    <w:p w14:paraId="1B3B9191" w14:textId="77777777" w:rsidR="00AF3851" w:rsidRPr="005A0C56" w:rsidRDefault="00C72C02" w:rsidP="005A0C56">
      <w:pPr>
        <w:spacing w:after="0" w:line="276" w:lineRule="auto"/>
        <w:rPr>
          <w:lang w:val="hr-HR"/>
        </w:rPr>
      </w:pPr>
      <w:r w:rsidRPr="005A0C56">
        <w:rPr>
          <w:lang w:val="hr-HR"/>
        </w:rPr>
        <w:t>OIB:                67897223243</w:t>
      </w:r>
    </w:p>
    <w:p w14:paraId="574C22A5" w14:textId="77777777" w:rsidR="00AF3851" w:rsidRPr="005A0C56" w:rsidRDefault="00C72C02" w:rsidP="005A0C56">
      <w:pPr>
        <w:spacing w:after="0" w:line="276" w:lineRule="auto"/>
        <w:rPr>
          <w:lang w:val="hr-HR"/>
        </w:rPr>
      </w:pPr>
      <w:r w:rsidRPr="005A0C56">
        <w:rPr>
          <w:lang w:val="hr-HR"/>
        </w:rPr>
        <w:t>Razina:            31 </w:t>
      </w:r>
    </w:p>
    <w:p w14:paraId="1ED9EBE9" w14:textId="77777777" w:rsidR="00AF3851" w:rsidRPr="005A0C56" w:rsidRDefault="00C72C02" w:rsidP="005A0C56">
      <w:pPr>
        <w:spacing w:after="0" w:line="276" w:lineRule="auto"/>
        <w:rPr>
          <w:lang w:val="hr-HR"/>
        </w:rPr>
      </w:pPr>
      <w:r w:rsidRPr="005A0C56">
        <w:rPr>
          <w:lang w:val="hr-HR"/>
        </w:rPr>
        <w:t>Razdjel:           000</w:t>
      </w:r>
    </w:p>
    <w:p w14:paraId="293C0690" w14:textId="77777777" w:rsidR="00AF3851" w:rsidRPr="005A0C56" w:rsidRDefault="00C72C02" w:rsidP="005A0C56">
      <w:pPr>
        <w:spacing w:after="0" w:line="276" w:lineRule="auto"/>
        <w:rPr>
          <w:lang w:val="hr-HR"/>
        </w:rPr>
      </w:pPr>
      <w:r w:rsidRPr="005A0C56">
        <w:rPr>
          <w:lang w:val="hr-HR"/>
        </w:rPr>
        <w:t>Djelatnost:       8520 Osnovno obrazovanje</w:t>
      </w:r>
    </w:p>
    <w:p w14:paraId="7ED48FA3" w14:textId="77777777" w:rsidR="00AF3851" w:rsidRPr="005A0C56" w:rsidRDefault="00C72C02" w:rsidP="005A0C56">
      <w:pPr>
        <w:spacing w:after="0" w:line="276" w:lineRule="auto"/>
        <w:rPr>
          <w:lang w:val="hr-HR"/>
        </w:rPr>
      </w:pPr>
      <w:r w:rsidRPr="005A0C56">
        <w:rPr>
          <w:lang w:val="hr-HR"/>
        </w:rPr>
        <w:t>Šifra grada:     502 Vodnjan</w:t>
      </w:r>
    </w:p>
    <w:p w14:paraId="3B974B70" w14:textId="77777777" w:rsidR="00AF3851" w:rsidRPr="005A0C56" w:rsidRDefault="00C72C02" w:rsidP="005A0C56">
      <w:pPr>
        <w:spacing w:after="0" w:line="276" w:lineRule="auto"/>
        <w:rPr>
          <w:lang w:val="hr-HR"/>
        </w:rPr>
      </w:pPr>
      <w:r w:rsidRPr="005A0C56">
        <w:rPr>
          <w:lang w:val="hr-HR"/>
        </w:rPr>
        <w:t>IBAN:             HR7924020061800018003 (Riznica Istarske županije)</w:t>
      </w:r>
    </w:p>
    <w:p w14:paraId="3635DED4" w14:textId="77777777" w:rsidR="00AF3851" w:rsidRPr="005A0C56" w:rsidRDefault="00C72C02" w:rsidP="005A0C56">
      <w:pPr>
        <w:spacing w:line="276" w:lineRule="auto"/>
        <w:rPr>
          <w:lang w:val="hr-HR"/>
        </w:rPr>
      </w:pPr>
      <w:r w:rsidRPr="005A0C56">
        <w:rPr>
          <w:lang w:val="hr-HR"/>
        </w:rPr>
        <w:t> </w:t>
      </w:r>
    </w:p>
    <w:p w14:paraId="4BB24E5F" w14:textId="77777777" w:rsidR="00AF3851" w:rsidRPr="005A0C56" w:rsidRDefault="00C72C02" w:rsidP="005A0C56">
      <w:pPr>
        <w:spacing w:after="0"/>
        <w:rPr>
          <w:lang w:val="hr-HR"/>
        </w:rPr>
      </w:pPr>
      <w:r w:rsidRPr="005A0C56">
        <w:rPr>
          <w:lang w:val="hr-HR"/>
        </w:rPr>
        <w:t>KLASA: 400-03/26-01/1</w:t>
      </w:r>
    </w:p>
    <w:p w14:paraId="127566CF" w14:textId="3EDA17F0" w:rsidR="00AF3851" w:rsidRPr="005A0C56" w:rsidRDefault="00C72C02" w:rsidP="005A0C56">
      <w:pPr>
        <w:spacing w:after="0"/>
        <w:rPr>
          <w:lang w:val="hr-HR"/>
        </w:rPr>
      </w:pPr>
      <w:r w:rsidRPr="005A0C56">
        <w:rPr>
          <w:lang w:val="hr-HR"/>
        </w:rPr>
        <w:t>URBROJ: 2168-04-01/01-26-02</w:t>
      </w:r>
    </w:p>
    <w:p w14:paraId="4FD517DF" w14:textId="3D019D01" w:rsidR="005A0C56" w:rsidRPr="005A0C56" w:rsidRDefault="005A0C56" w:rsidP="005A0C56">
      <w:pPr>
        <w:spacing w:after="0"/>
        <w:rPr>
          <w:lang w:val="hr-HR"/>
        </w:rPr>
      </w:pPr>
    </w:p>
    <w:p w14:paraId="01F104C9" w14:textId="77777777" w:rsidR="005A0C56" w:rsidRPr="005A0C56" w:rsidRDefault="005A0C56" w:rsidP="005A0C56">
      <w:pPr>
        <w:spacing w:after="0"/>
        <w:rPr>
          <w:lang w:val="hr-HR"/>
        </w:rPr>
      </w:pPr>
    </w:p>
    <w:p w14:paraId="3CF5D3F0" w14:textId="16514932" w:rsidR="00AF3851" w:rsidRPr="005A0C56" w:rsidRDefault="00C72C02">
      <w:pPr>
        <w:rPr>
          <w:b/>
          <w:lang w:val="hr-HR"/>
        </w:rPr>
      </w:pPr>
      <w:r w:rsidRPr="005A0C56">
        <w:rPr>
          <w:b/>
          <w:lang w:val="hr-HR"/>
        </w:rPr>
        <w:t>Bilješke uz financijske izvještaje proračuna i proračunskih korisnika za razdoblje od 01.01.2025. do 31.12.2025. godine</w:t>
      </w:r>
    </w:p>
    <w:p w14:paraId="4771C328" w14:textId="77777777" w:rsidR="005A0C56" w:rsidRPr="005A0C56" w:rsidRDefault="005A0C56">
      <w:pPr>
        <w:rPr>
          <w:lang w:val="hr-HR"/>
        </w:rPr>
      </w:pPr>
    </w:p>
    <w:p w14:paraId="3DD075A1" w14:textId="77777777" w:rsidR="00AF3851" w:rsidRPr="005A0C56" w:rsidRDefault="00C72C02" w:rsidP="005A0C56">
      <w:pPr>
        <w:jc w:val="both"/>
        <w:rPr>
          <w:lang w:val="hr-HR"/>
        </w:rPr>
      </w:pPr>
      <w:r w:rsidRPr="005A0C56">
        <w:rPr>
          <w:lang w:val="hr-HR"/>
        </w:rPr>
        <w:t>OŠ Vodnjan - SE Dignano (u nastavku Škola) je pravna osoba koja samostalno obavlja svoju djelatnost sukladno Zakonu o odgoju i obrazovanju u osnovnoj i srednjoj školi (NN od 87/08 do 156/23), propisima utemeljenim na Zakonu, Statutu Škole, stručnim normama i pravilima struke.</w:t>
      </w:r>
    </w:p>
    <w:p w14:paraId="013D7A5B" w14:textId="77777777" w:rsidR="00AF3851" w:rsidRPr="005A0C56" w:rsidRDefault="00C72C02" w:rsidP="005A0C56">
      <w:pPr>
        <w:jc w:val="both"/>
        <w:rPr>
          <w:lang w:val="hr-HR"/>
        </w:rPr>
      </w:pPr>
      <w:r w:rsidRPr="005A0C56">
        <w:rPr>
          <w:lang w:val="hr-HR"/>
        </w:rPr>
        <w:t>Škola obavlja djelatnost osnovnog odgoja i obrazovanja, koja obuhvaća opće obrazovanje, te druge oblike obrazovanja djece i mladih. Djelatnost se ostvaruje na temelju nacionalnog kurikuluma, nastavnih planova i programa, školskog kurikuluma te osiguranjem odgovarajućeg broja učitelja i stručnih suradnika pod uvjetima i na način propisan Zakonom.</w:t>
      </w:r>
    </w:p>
    <w:p w14:paraId="2E8BB8DF" w14:textId="77777777" w:rsidR="00AF3851" w:rsidRPr="005A0C56" w:rsidRDefault="00C72C02" w:rsidP="005A0C56">
      <w:pPr>
        <w:jc w:val="both"/>
        <w:rPr>
          <w:lang w:val="hr-HR"/>
        </w:rPr>
      </w:pPr>
      <w:r w:rsidRPr="005A0C56">
        <w:rPr>
          <w:lang w:val="hr-HR"/>
        </w:rPr>
        <w:t>Škola vodi proračunsko računovodstvo temeljem Zakona o proračunu (NN 144/21), Pravilnika o proračunskom računovodstvu i računskom planu (NN 158/23 i 154/24 ), a financijske izvještaje sastavlja i predaje u skladu s odredbama Pravilnika o financijskom izvještavanju u proračunskom računovodstvu (NN 37/22 do 156/25). </w:t>
      </w:r>
    </w:p>
    <w:p w14:paraId="41400540" w14:textId="77777777" w:rsidR="00AF3851" w:rsidRPr="005A0C56" w:rsidRDefault="00C72C02" w:rsidP="005A0C56">
      <w:pPr>
        <w:jc w:val="both"/>
        <w:rPr>
          <w:lang w:val="hr-HR"/>
        </w:rPr>
      </w:pPr>
      <w:r w:rsidRPr="005A0C56">
        <w:rPr>
          <w:lang w:val="hr-HR"/>
        </w:rPr>
        <w:t>Školom upravlja Školski odbor, a čiji rad se pobliže uređuje Statutom Škole u skladu sa zakonskim propisima.</w:t>
      </w:r>
    </w:p>
    <w:p w14:paraId="50163D1B" w14:textId="77777777" w:rsidR="00AF3851" w:rsidRPr="005A0C56" w:rsidRDefault="00C72C02" w:rsidP="005A0C56">
      <w:pPr>
        <w:jc w:val="both"/>
        <w:rPr>
          <w:lang w:val="hr-HR"/>
        </w:rPr>
      </w:pPr>
      <w:r w:rsidRPr="005A0C56">
        <w:rPr>
          <w:lang w:val="hr-HR"/>
        </w:rPr>
        <w:t>Škola nije obveznik PDV-a. </w:t>
      </w:r>
    </w:p>
    <w:p w14:paraId="003316AB" w14:textId="77777777" w:rsidR="00AF3851" w:rsidRPr="005A0C56" w:rsidRDefault="00C72C02" w:rsidP="005A0C56">
      <w:pPr>
        <w:jc w:val="both"/>
        <w:rPr>
          <w:lang w:val="hr-HR"/>
        </w:rPr>
      </w:pPr>
      <w:r w:rsidRPr="005A0C56">
        <w:rPr>
          <w:lang w:val="hr-HR"/>
        </w:rPr>
        <w:t>Odgovorna osoba škole je ravnateljica Barbara Buršić-Križanac, mag.prim.educ.</w:t>
      </w:r>
    </w:p>
    <w:p w14:paraId="42F95A24" w14:textId="0EB943E6" w:rsidR="00AF3851" w:rsidRDefault="00C72C02" w:rsidP="005A0C56">
      <w:pPr>
        <w:spacing w:after="0"/>
        <w:jc w:val="both"/>
        <w:rPr>
          <w:lang w:val="hr-HR"/>
        </w:rPr>
      </w:pPr>
      <w:r w:rsidRPr="005A0C56">
        <w:rPr>
          <w:lang w:val="hr-HR"/>
        </w:rPr>
        <w:lastRenderedPageBreak/>
        <w:t>Za sastavljanje financijskog izvješća zadužena je Kristina Vitasović Kliba, voditelj računovodstva.</w:t>
      </w:r>
    </w:p>
    <w:p w14:paraId="746E75AA" w14:textId="77777777" w:rsidR="005A0C56" w:rsidRPr="005A0C56" w:rsidRDefault="005A0C56" w:rsidP="005A0C56">
      <w:pPr>
        <w:spacing w:after="0"/>
        <w:jc w:val="both"/>
        <w:rPr>
          <w:lang w:val="hr-HR"/>
        </w:rPr>
      </w:pPr>
    </w:p>
    <w:p w14:paraId="7303DD82" w14:textId="77777777" w:rsidR="00AF3851" w:rsidRPr="005A0C56" w:rsidRDefault="00C72C02" w:rsidP="005A0C56">
      <w:pPr>
        <w:spacing w:after="0"/>
        <w:jc w:val="both"/>
        <w:rPr>
          <w:lang w:val="hr-HR"/>
        </w:rPr>
      </w:pPr>
      <w:r w:rsidRPr="005A0C56">
        <w:rPr>
          <w:lang w:val="hr-HR"/>
        </w:rPr>
        <w:t>Financijsko izvješće usvaja Školski odbor na prijedlog ravnateljice. </w:t>
      </w:r>
    </w:p>
    <w:p w14:paraId="7655C8EC" w14:textId="77777777" w:rsidR="00AF3851" w:rsidRPr="005A0C56" w:rsidRDefault="00C72C02" w:rsidP="005A0C56">
      <w:pPr>
        <w:spacing w:after="0"/>
        <w:jc w:val="both"/>
        <w:rPr>
          <w:lang w:val="hr-HR"/>
        </w:rPr>
      </w:pPr>
      <w:r w:rsidRPr="005A0C56">
        <w:rPr>
          <w:lang w:val="hr-HR"/>
        </w:rPr>
        <w:t>Za 2025. godinu financijsko izvješće se sastoji od:</w:t>
      </w:r>
    </w:p>
    <w:p w14:paraId="5409F9F2" w14:textId="77777777" w:rsidR="00AF3851" w:rsidRPr="005A0C56" w:rsidRDefault="00C72C02" w:rsidP="005A0C56">
      <w:pPr>
        <w:spacing w:after="0"/>
        <w:jc w:val="both"/>
        <w:rPr>
          <w:lang w:val="hr-HR"/>
        </w:rPr>
      </w:pPr>
      <w:r w:rsidRPr="005A0C56">
        <w:rPr>
          <w:lang w:val="hr-HR"/>
        </w:rPr>
        <w:t>-          Bilance            (na obrascu BIL)</w:t>
      </w:r>
    </w:p>
    <w:p w14:paraId="1DC6AEA1" w14:textId="77777777" w:rsidR="00AF3851" w:rsidRPr="005A0C56" w:rsidRDefault="00C72C02" w:rsidP="005A0C56">
      <w:pPr>
        <w:spacing w:after="0"/>
        <w:jc w:val="both"/>
        <w:rPr>
          <w:lang w:val="hr-HR"/>
        </w:rPr>
      </w:pPr>
      <w:r w:rsidRPr="005A0C56">
        <w:rPr>
          <w:lang w:val="hr-HR"/>
        </w:rPr>
        <w:t>-          Izvještaja o prihodima, primicima, rashodima i izdacima      (na obrascu PR-RAS)</w:t>
      </w:r>
    </w:p>
    <w:p w14:paraId="6A2617AC" w14:textId="77777777" w:rsidR="00AF3851" w:rsidRPr="005A0C56" w:rsidRDefault="00C72C02" w:rsidP="005A0C56">
      <w:pPr>
        <w:spacing w:after="0"/>
        <w:jc w:val="both"/>
        <w:rPr>
          <w:lang w:val="hr-HR"/>
        </w:rPr>
      </w:pPr>
      <w:r w:rsidRPr="005A0C56">
        <w:rPr>
          <w:lang w:val="hr-HR"/>
        </w:rPr>
        <w:t>-          Izvještaja o rashodima prema funcijskoj klasifikaciji            (na obrascu RAS-funkcijski)</w:t>
      </w:r>
    </w:p>
    <w:p w14:paraId="526722BC" w14:textId="77777777" w:rsidR="00AF3851" w:rsidRPr="005A0C56" w:rsidRDefault="00C72C02" w:rsidP="005A0C56">
      <w:pPr>
        <w:spacing w:after="0"/>
        <w:jc w:val="both"/>
        <w:rPr>
          <w:lang w:val="hr-HR"/>
        </w:rPr>
      </w:pPr>
      <w:r w:rsidRPr="005A0C56">
        <w:rPr>
          <w:lang w:val="hr-HR"/>
        </w:rPr>
        <w:t>-          Izvještaja o promjenama u vrijednosti i obujmu imovine i obveza (na obrascu P-VRIO)</w:t>
      </w:r>
    </w:p>
    <w:p w14:paraId="59AC6CCC" w14:textId="77777777" w:rsidR="00AF3851" w:rsidRPr="005A0C56" w:rsidRDefault="00C72C02" w:rsidP="005A0C56">
      <w:pPr>
        <w:spacing w:after="0"/>
        <w:jc w:val="both"/>
        <w:rPr>
          <w:lang w:val="hr-HR"/>
        </w:rPr>
      </w:pPr>
      <w:r w:rsidRPr="005A0C56">
        <w:rPr>
          <w:lang w:val="hr-HR"/>
        </w:rPr>
        <w:t>-          Izvještaja o obvezama             (na obrascu OBVEZE)</w:t>
      </w:r>
    </w:p>
    <w:p w14:paraId="46D6BA88" w14:textId="77777777" w:rsidR="00AF3851" w:rsidRPr="005A0C56" w:rsidRDefault="00C72C02" w:rsidP="005A0C56">
      <w:pPr>
        <w:spacing w:after="0"/>
        <w:jc w:val="both"/>
        <w:rPr>
          <w:lang w:val="hr-HR"/>
        </w:rPr>
      </w:pPr>
      <w:r w:rsidRPr="005A0C56">
        <w:rPr>
          <w:lang w:val="hr-HR"/>
        </w:rPr>
        <w:t>-          i ovih Bilješki.</w:t>
      </w:r>
    </w:p>
    <w:p w14:paraId="36BEC6E1" w14:textId="77777777" w:rsidR="00AF3851" w:rsidRPr="005A0C56" w:rsidRDefault="00C72C02" w:rsidP="005A0C56">
      <w:pPr>
        <w:spacing w:after="0"/>
        <w:jc w:val="both"/>
        <w:rPr>
          <w:lang w:val="hr-HR"/>
        </w:rPr>
      </w:pPr>
      <w:r w:rsidRPr="005A0C56">
        <w:rPr>
          <w:lang w:val="hr-HR"/>
        </w:rPr>
        <w:t>Svi iznosi u financijskim izvještajima iskazani su u valuti EUR.</w:t>
      </w:r>
    </w:p>
    <w:p w14:paraId="4464948B" w14:textId="77777777" w:rsidR="005A0C56" w:rsidRPr="005A0C56" w:rsidRDefault="00C72C02" w:rsidP="005A0C56">
      <w:pPr>
        <w:keepNext/>
        <w:spacing w:line="240" w:lineRule="auto"/>
        <w:jc w:val="center"/>
        <w:rPr>
          <w:lang w:val="hr-HR"/>
        </w:rPr>
      </w:pPr>
      <w:r w:rsidRPr="005A0C56">
        <w:rPr>
          <w:lang w:val="hr-HR"/>
        </w:rPr>
        <w:br/>
      </w:r>
      <w:r w:rsidR="005A0C56" w:rsidRPr="005A0C56">
        <w:rPr>
          <w:b/>
          <w:sz w:val="28"/>
          <w:lang w:val="hr-HR"/>
        </w:rPr>
        <w:t>Izvještaj o prihodima i rashodima, primicima i izdacima</w:t>
      </w:r>
    </w:p>
    <w:p w14:paraId="61A36944" w14:textId="77777777" w:rsidR="005A0C56" w:rsidRPr="005A0C56" w:rsidRDefault="005A0C56" w:rsidP="005A0C56">
      <w:pPr>
        <w:keepNext/>
        <w:spacing w:line="240" w:lineRule="auto"/>
        <w:jc w:val="center"/>
        <w:rPr>
          <w:lang w:val="hr-HR"/>
        </w:rPr>
      </w:pPr>
      <w:r w:rsidRPr="005A0C56">
        <w:rPr>
          <w:sz w:val="28"/>
          <w:lang w:val="hr-HR"/>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A0C56" w:rsidRPr="005A0C56" w14:paraId="433B3CA3" w14:textId="77777777" w:rsidTr="008D1C6C">
        <w:trPr>
          <w:cantSplit/>
        </w:trPr>
        <w:tc>
          <w:tcPr>
            <w:tcW w:w="700" w:type="dxa"/>
            <w:shd w:val="clear" w:color="auto" w:fill="E7F0F9"/>
            <w:tcMar>
              <w:top w:w="0" w:type="dxa"/>
              <w:bottom w:w="0" w:type="dxa"/>
            </w:tcMar>
            <w:vAlign w:val="center"/>
          </w:tcPr>
          <w:p w14:paraId="550A4E90" w14:textId="77777777" w:rsidR="005A0C56" w:rsidRPr="005A0C56" w:rsidRDefault="005A0C56" w:rsidP="008D1C6C">
            <w:pPr>
              <w:keepNext/>
              <w:keepLines/>
              <w:spacing w:after="0" w:line="240" w:lineRule="auto"/>
              <w:jc w:val="center"/>
              <w:rPr>
                <w:lang w:val="hr-HR"/>
              </w:rPr>
            </w:pPr>
            <w:r w:rsidRPr="005A0C56">
              <w:rPr>
                <w:b/>
                <w:sz w:val="18"/>
                <w:lang w:val="hr-HR"/>
              </w:rPr>
              <w:t>Račun iz rač. plana</w:t>
            </w:r>
          </w:p>
        </w:tc>
        <w:tc>
          <w:tcPr>
            <w:tcW w:w="3180" w:type="dxa"/>
            <w:shd w:val="clear" w:color="auto" w:fill="E7F0F9"/>
            <w:tcMar>
              <w:top w:w="0" w:type="dxa"/>
              <w:bottom w:w="0" w:type="dxa"/>
            </w:tcMar>
            <w:vAlign w:val="center"/>
          </w:tcPr>
          <w:p w14:paraId="0774C3A1" w14:textId="77777777" w:rsidR="005A0C56" w:rsidRPr="005A0C56" w:rsidRDefault="005A0C56" w:rsidP="008D1C6C">
            <w:pPr>
              <w:keepNext/>
              <w:keepLines/>
              <w:spacing w:after="0" w:line="240" w:lineRule="auto"/>
              <w:jc w:val="center"/>
              <w:rPr>
                <w:lang w:val="hr-HR"/>
              </w:rPr>
            </w:pPr>
            <w:r w:rsidRPr="005A0C56">
              <w:rPr>
                <w:b/>
                <w:sz w:val="18"/>
                <w:lang w:val="hr-HR"/>
              </w:rPr>
              <w:t>Opis stavke</w:t>
            </w:r>
          </w:p>
        </w:tc>
        <w:tc>
          <w:tcPr>
            <w:tcW w:w="700" w:type="dxa"/>
            <w:shd w:val="clear" w:color="auto" w:fill="E7F0F9"/>
            <w:tcMar>
              <w:top w:w="0" w:type="dxa"/>
              <w:bottom w:w="0" w:type="dxa"/>
            </w:tcMar>
            <w:vAlign w:val="center"/>
          </w:tcPr>
          <w:p w14:paraId="2581BEBF" w14:textId="77777777" w:rsidR="005A0C56" w:rsidRPr="005A0C56" w:rsidRDefault="005A0C56" w:rsidP="008D1C6C">
            <w:pPr>
              <w:keepNext/>
              <w:keepLines/>
              <w:spacing w:after="0" w:line="240" w:lineRule="auto"/>
              <w:jc w:val="center"/>
              <w:rPr>
                <w:lang w:val="hr-HR"/>
              </w:rPr>
            </w:pPr>
            <w:r w:rsidRPr="005A0C56">
              <w:rPr>
                <w:b/>
                <w:sz w:val="18"/>
                <w:lang w:val="hr-HR"/>
              </w:rPr>
              <w:t>Šifra</w:t>
            </w:r>
          </w:p>
        </w:tc>
        <w:tc>
          <w:tcPr>
            <w:tcW w:w="1860" w:type="dxa"/>
            <w:shd w:val="clear" w:color="auto" w:fill="E7F0F9"/>
            <w:tcMar>
              <w:top w:w="0" w:type="dxa"/>
              <w:bottom w:w="0" w:type="dxa"/>
            </w:tcMar>
            <w:vAlign w:val="center"/>
          </w:tcPr>
          <w:p w14:paraId="7D7F7542" w14:textId="77777777" w:rsidR="005A0C56" w:rsidRPr="005A0C56" w:rsidRDefault="005A0C56" w:rsidP="008D1C6C">
            <w:pPr>
              <w:keepNext/>
              <w:keepLines/>
              <w:spacing w:after="0" w:line="240" w:lineRule="auto"/>
              <w:jc w:val="center"/>
              <w:rPr>
                <w:lang w:val="hr-HR"/>
              </w:rPr>
            </w:pPr>
            <w:r w:rsidRPr="005A0C56">
              <w:rPr>
                <w:b/>
                <w:sz w:val="18"/>
                <w:lang w:val="hr-HR"/>
              </w:rPr>
              <w:t>Ostvareno u izvještajnom razdoblju prethodne godine</w:t>
            </w:r>
          </w:p>
        </w:tc>
        <w:tc>
          <w:tcPr>
            <w:tcW w:w="1860" w:type="dxa"/>
            <w:shd w:val="clear" w:color="auto" w:fill="E7F0F9"/>
            <w:tcMar>
              <w:top w:w="0" w:type="dxa"/>
              <w:bottom w:w="0" w:type="dxa"/>
            </w:tcMar>
            <w:vAlign w:val="center"/>
          </w:tcPr>
          <w:p w14:paraId="1DC256F2" w14:textId="77777777" w:rsidR="005A0C56" w:rsidRPr="005A0C56" w:rsidRDefault="005A0C56" w:rsidP="008D1C6C">
            <w:pPr>
              <w:keepNext/>
              <w:keepLines/>
              <w:spacing w:after="0" w:line="240" w:lineRule="auto"/>
              <w:jc w:val="center"/>
              <w:rPr>
                <w:lang w:val="hr-HR"/>
              </w:rPr>
            </w:pPr>
            <w:r w:rsidRPr="005A0C56">
              <w:rPr>
                <w:b/>
                <w:sz w:val="18"/>
                <w:lang w:val="hr-HR"/>
              </w:rPr>
              <w:t>Ostvareno u izvještajnom razdoblju tekuće godine</w:t>
            </w:r>
          </w:p>
        </w:tc>
        <w:tc>
          <w:tcPr>
            <w:tcW w:w="700" w:type="dxa"/>
            <w:shd w:val="clear" w:color="auto" w:fill="E7F0F9"/>
            <w:tcMar>
              <w:top w:w="0" w:type="dxa"/>
              <w:bottom w:w="0" w:type="dxa"/>
            </w:tcMar>
            <w:vAlign w:val="center"/>
          </w:tcPr>
          <w:p w14:paraId="438E4008" w14:textId="77777777" w:rsidR="005A0C56" w:rsidRPr="005A0C56" w:rsidRDefault="005A0C56" w:rsidP="008D1C6C">
            <w:pPr>
              <w:keepNext/>
              <w:keepLines/>
              <w:spacing w:after="0" w:line="240" w:lineRule="auto"/>
              <w:jc w:val="center"/>
              <w:rPr>
                <w:lang w:val="hr-HR"/>
              </w:rPr>
            </w:pPr>
            <w:r w:rsidRPr="005A0C56">
              <w:rPr>
                <w:b/>
                <w:sz w:val="18"/>
                <w:lang w:val="hr-HR"/>
              </w:rPr>
              <w:t>Indeks (%)</w:t>
            </w:r>
          </w:p>
        </w:tc>
      </w:tr>
      <w:tr w:rsidR="005A0C56" w:rsidRPr="005A0C56" w14:paraId="16D22F9D" w14:textId="77777777" w:rsidTr="008D1C6C">
        <w:trPr>
          <w:cantSplit/>
          <w:trHeight w:val="560"/>
        </w:trPr>
        <w:tc>
          <w:tcPr>
            <w:tcW w:w="700" w:type="dxa"/>
            <w:tcMar>
              <w:top w:w="0" w:type="dxa"/>
              <w:bottom w:w="0" w:type="dxa"/>
            </w:tcMar>
            <w:vAlign w:val="center"/>
          </w:tcPr>
          <w:p w14:paraId="529208DD" w14:textId="77777777" w:rsidR="005A0C56" w:rsidRPr="005A0C56" w:rsidRDefault="005A0C56" w:rsidP="008D1C6C">
            <w:pPr>
              <w:keepNext/>
              <w:keepLines/>
              <w:spacing w:after="0" w:line="240" w:lineRule="auto"/>
              <w:rPr>
                <w:lang w:val="hr-HR"/>
              </w:rPr>
            </w:pPr>
            <w:r w:rsidRPr="005A0C56">
              <w:rPr>
                <w:sz w:val="18"/>
                <w:lang w:val="hr-HR"/>
              </w:rPr>
              <w:t>6</w:t>
            </w:r>
          </w:p>
        </w:tc>
        <w:tc>
          <w:tcPr>
            <w:tcW w:w="3180" w:type="dxa"/>
            <w:tcMar>
              <w:top w:w="0" w:type="dxa"/>
              <w:bottom w:w="0" w:type="dxa"/>
            </w:tcMar>
            <w:vAlign w:val="center"/>
          </w:tcPr>
          <w:p w14:paraId="476AE359" w14:textId="77777777" w:rsidR="005A0C56" w:rsidRPr="005A0C56" w:rsidRDefault="005A0C56" w:rsidP="008D1C6C">
            <w:pPr>
              <w:keepNext/>
              <w:keepLines/>
              <w:spacing w:after="0" w:line="240" w:lineRule="auto"/>
              <w:rPr>
                <w:lang w:val="hr-HR"/>
              </w:rPr>
            </w:pPr>
            <w:r w:rsidRPr="005A0C56">
              <w:rPr>
                <w:sz w:val="18"/>
                <w:lang w:val="hr-HR"/>
              </w:rPr>
              <w:t>PRIHODI POSLOVANJA (šifre 61+62+63+64+65+66+67+68)</w:t>
            </w:r>
          </w:p>
        </w:tc>
        <w:tc>
          <w:tcPr>
            <w:tcW w:w="700" w:type="dxa"/>
            <w:tcMar>
              <w:top w:w="0" w:type="dxa"/>
              <w:bottom w:w="0" w:type="dxa"/>
            </w:tcMar>
            <w:vAlign w:val="center"/>
          </w:tcPr>
          <w:p w14:paraId="6AA097BC" w14:textId="77777777" w:rsidR="005A0C56" w:rsidRPr="005A0C56" w:rsidRDefault="005A0C56" w:rsidP="008D1C6C">
            <w:pPr>
              <w:keepNext/>
              <w:keepLines/>
              <w:spacing w:after="0" w:line="240" w:lineRule="auto"/>
              <w:rPr>
                <w:lang w:val="hr-HR"/>
              </w:rPr>
            </w:pPr>
            <w:r w:rsidRPr="005A0C56">
              <w:rPr>
                <w:sz w:val="18"/>
                <w:lang w:val="hr-HR"/>
              </w:rPr>
              <w:t>6</w:t>
            </w:r>
          </w:p>
        </w:tc>
        <w:tc>
          <w:tcPr>
            <w:tcW w:w="1860" w:type="dxa"/>
            <w:tcMar>
              <w:top w:w="0" w:type="dxa"/>
              <w:bottom w:w="0" w:type="dxa"/>
            </w:tcMar>
            <w:vAlign w:val="center"/>
          </w:tcPr>
          <w:p w14:paraId="2DE9EF4C" w14:textId="77777777" w:rsidR="005A0C56" w:rsidRPr="005A0C56" w:rsidRDefault="005A0C56" w:rsidP="008D1C6C">
            <w:pPr>
              <w:keepNext/>
              <w:keepLines/>
              <w:spacing w:after="0" w:line="240" w:lineRule="auto"/>
              <w:jc w:val="right"/>
              <w:rPr>
                <w:lang w:val="hr-HR"/>
              </w:rPr>
            </w:pPr>
            <w:r w:rsidRPr="005A0C56">
              <w:rPr>
                <w:sz w:val="18"/>
                <w:lang w:val="hr-HR"/>
              </w:rPr>
              <w:t>2.148.474,48</w:t>
            </w:r>
          </w:p>
        </w:tc>
        <w:tc>
          <w:tcPr>
            <w:tcW w:w="1860" w:type="dxa"/>
            <w:tcMar>
              <w:top w:w="0" w:type="dxa"/>
              <w:bottom w:w="0" w:type="dxa"/>
            </w:tcMar>
            <w:vAlign w:val="center"/>
          </w:tcPr>
          <w:p w14:paraId="028E14F3" w14:textId="77777777" w:rsidR="005A0C56" w:rsidRPr="005A0C56" w:rsidRDefault="005A0C56" w:rsidP="008D1C6C">
            <w:pPr>
              <w:keepNext/>
              <w:keepLines/>
              <w:spacing w:after="0" w:line="240" w:lineRule="auto"/>
              <w:jc w:val="right"/>
              <w:rPr>
                <w:lang w:val="hr-HR"/>
              </w:rPr>
            </w:pPr>
            <w:r w:rsidRPr="005A0C56">
              <w:rPr>
                <w:sz w:val="18"/>
                <w:lang w:val="hr-HR"/>
              </w:rPr>
              <w:t>2.421.737,10</w:t>
            </w:r>
          </w:p>
        </w:tc>
        <w:tc>
          <w:tcPr>
            <w:tcW w:w="700" w:type="dxa"/>
            <w:tcMar>
              <w:top w:w="0" w:type="dxa"/>
              <w:bottom w:w="0" w:type="dxa"/>
            </w:tcMar>
            <w:vAlign w:val="center"/>
          </w:tcPr>
          <w:p w14:paraId="1FC655B1" w14:textId="77777777" w:rsidR="005A0C56" w:rsidRPr="005A0C56" w:rsidRDefault="005A0C56" w:rsidP="008D1C6C">
            <w:pPr>
              <w:keepNext/>
              <w:keepLines/>
              <w:spacing w:after="0" w:line="240" w:lineRule="auto"/>
              <w:jc w:val="right"/>
              <w:rPr>
                <w:lang w:val="hr-HR"/>
              </w:rPr>
            </w:pPr>
            <w:r w:rsidRPr="005A0C56">
              <w:rPr>
                <w:sz w:val="18"/>
                <w:lang w:val="hr-HR"/>
              </w:rPr>
              <w:t>112,7</w:t>
            </w:r>
          </w:p>
        </w:tc>
      </w:tr>
      <w:tr w:rsidR="005A0C56" w:rsidRPr="005A0C56" w14:paraId="722450F9" w14:textId="77777777" w:rsidTr="008D1C6C">
        <w:trPr>
          <w:cantSplit/>
          <w:trHeight w:val="560"/>
        </w:trPr>
        <w:tc>
          <w:tcPr>
            <w:tcW w:w="700" w:type="dxa"/>
            <w:tcMar>
              <w:top w:w="0" w:type="dxa"/>
              <w:bottom w:w="0" w:type="dxa"/>
            </w:tcMar>
            <w:vAlign w:val="center"/>
          </w:tcPr>
          <w:p w14:paraId="18794905" w14:textId="77777777" w:rsidR="005A0C56" w:rsidRPr="005A0C56" w:rsidRDefault="005A0C56" w:rsidP="008D1C6C">
            <w:pPr>
              <w:keepNext/>
              <w:keepLines/>
              <w:spacing w:after="0" w:line="240" w:lineRule="auto"/>
              <w:rPr>
                <w:lang w:val="hr-HR"/>
              </w:rPr>
            </w:pPr>
            <w:r w:rsidRPr="005A0C56">
              <w:rPr>
                <w:sz w:val="18"/>
                <w:lang w:val="hr-HR"/>
              </w:rPr>
              <w:t>3</w:t>
            </w:r>
          </w:p>
        </w:tc>
        <w:tc>
          <w:tcPr>
            <w:tcW w:w="3180" w:type="dxa"/>
            <w:tcMar>
              <w:top w:w="0" w:type="dxa"/>
              <w:bottom w:w="0" w:type="dxa"/>
            </w:tcMar>
            <w:vAlign w:val="center"/>
          </w:tcPr>
          <w:p w14:paraId="7FF2F405" w14:textId="77777777" w:rsidR="005A0C56" w:rsidRPr="005A0C56" w:rsidRDefault="005A0C56" w:rsidP="008D1C6C">
            <w:pPr>
              <w:keepNext/>
              <w:keepLines/>
              <w:spacing w:after="0" w:line="240" w:lineRule="auto"/>
              <w:rPr>
                <w:lang w:val="hr-HR"/>
              </w:rPr>
            </w:pPr>
            <w:r w:rsidRPr="005A0C56">
              <w:rPr>
                <w:sz w:val="18"/>
                <w:lang w:val="hr-HR"/>
              </w:rPr>
              <w:t>RASHODI POSLOVANJA (šifre 31+32+34+35+36+37+38)</w:t>
            </w:r>
          </w:p>
        </w:tc>
        <w:tc>
          <w:tcPr>
            <w:tcW w:w="700" w:type="dxa"/>
            <w:tcMar>
              <w:top w:w="0" w:type="dxa"/>
              <w:bottom w:w="0" w:type="dxa"/>
            </w:tcMar>
            <w:vAlign w:val="center"/>
          </w:tcPr>
          <w:p w14:paraId="26884E4B" w14:textId="77777777" w:rsidR="005A0C56" w:rsidRPr="005A0C56" w:rsidRDefault="005A0C56" w:rsidP="008D1C6C">
            <w:pPr>
              <w:keepNext/>
              <w:keepLines/>
              <w:spacing w:after="0" w:line="240" w:lineRule="auto"/>
              <w:rPr>
                <w:lang w:val="hr-HR"/>
              </w:rPr>
            </w:pPr>
            <w:r w:rsidRPr="005A0C56">
              <w:rPr>
                <w:sz w:val="18"/>
                <w:lang w:val="hr-HR"/>
              </w:rPr>
              <w:t>3</w:t>
            </w:r>
          </w:p>
        </w:tc>
        <w:tc>
          <w:tcPr>
            <w:tcW w:w="1860" w:type="dxa"/>
            <w:tcMar>
              <w:top w:w="0" w:type="dxa"/>
              <w:bottom w:w="0" w:type="dxa"/>
            </w:tcMar>
            <w:vAlign w:val="center"/>
          </w:tcPr>
          <w:p w14:paraId="56304B11" w14:textId="77777777" w:rsidR="005A0C56" w:rsidRPr="005A0C56" w:rsidRDefault="005A0C56" w:rsidP="008D1C6C">
            <w:pPr>
              <w:keepNext/>
              <w:keepLines/>
              <w:spacing w:after="0" w:line="240" w:lineRule="auto"/>
              <w:jc w:val="right"/>
              <w:rPr>
                <w:lang w:val="hr-HR"/>
              </w:rPr>
            </w:pPr>
            <w:r w:rsidRPr="005A0C56">
              <w:rPr>
                <w:sz w:val="18"/>
                <w:lang w:val="hr-HR"/>
              </w:rPr>
              <w:t>2.121.732,49</w:t>
            </w:r>
          </w:p>
        </w:tc>
        <w:tc>
          <w:tcPr>
            <w:tcW w:w="1860" w:type="dxa"/>
            <w:tcMar>
              <w:top w:w="0" w:type="dxa"/>
              <w:bottom w:w="0" w:type="dxa"/>
            </w:tcMar>
            <w:vAlign w:val="center"/>
          </w:tcPr>
          <w:p w14:paraId="15BCB162" w14:textId="77777777" w:rsidR="005A0C56" w:rsidRPr="005A0C56" w:rsidRDefault="005A0C56" w:rsidP="008D1C6C">
            <w:pPr>
              <w:keepNext/>
              <w:keepLines/>
              <w:spacing w:after="0" w:line="240" w:lineRule="auto"/>
              <w:jc w:val="right"/>
              <w:rPr>
                <w:lang w:val="hr-HR"/>
              </w:rPr>
            </w:pPr>
            <w:r w:rsidRPr="005A0C56">
              <w:rPr>
                <w:sz w:val="18"/>
                <w:lang w:val="hr-HR"/>
              </w:rPr>
              <w:t>2.559.497,72</w:t>
            </w:r>
          </w:p>
        </w:tc>
        <w:tc>
          <w:tcPr>
            <w:tcW w:w="700" w:type="dxa"/>
            <w:tcMar>
              <w:top w:w="0" w:type="dxa"/>
              <w:bottom w:w="0" w:type="dxa"/>
            </w:tcMar>
            <w:vAlign w:val="center"/>
          </w:tcPr>
          <w:p w14:paraId="02EDA6CA" w14:textId="77777777" w:rsidR="005A0C56" w:rsidRPr="005A0C56" w:rsidRDefault="005A0C56" w:rsidP="008D1C6C">
            <w:pPr>
              <w:keepNext/>
              <w:keepLines/>
              <w:spacing w:after="0" w:line="240" w:lineRule="auto"/>
              <w:jc w:val="right"/>
              <w:rPr>
                <w:lang w:val="hr-HR"/>
              </w:rPr>
            </w:pPr>
            <w:r w:rsidRPr="005A0C56">
              <w:rPr>
                <w:sz w:val="18"/>
                <w:lang w:val="hr-HR"/>
              </w:rPr>
              <w:t>120,6</w:t>
            </w:r>
          </w:p>
        </w:tc>
      </w:tr>
      <w:tr w:rsidR="005A0C56" w:rsidRPr="005A0C56" w14:paraId="014F25B9" w14:textId="77777777" w:rsidTr="008D1C6C">
        <w:trPr>
          <w:cantSplit/>
          <w:trHeight w:val="560"/>
        </w:trPr>
        <w:tc>
          <w:tcPr>
            <w:tcW w:w="700" w:type="dxa"/>
            <w:tcMar>
              <w:top w:w="0" w:type="dxa"/>
              <w:bottom w:w="0" w:type="dxa"/>
            </w:tcMar>
            <w:vAlign w:val="center"/>
          </w:tcPr>
          <w:p w14:paraId="76434622" w14:textId="77777777" w:rsidR="005A0C56" w:rsidRPr="005A0C56" w:rsidRDefault="005A0C56" w:rsidP="008D1C6C">
            <w:pPr>
              <w:keepNext/>
              <w:keepLines/>
              <w:spacing w:after="0" w:line="240" w:lineRule="auto"/>
              <w:rPr>
                <w:lang w:val="hr-HR"/>
              </w:rPr>
            </w:pPr>
          </w:p>
        </w:tc>
        <w:tc>
          <w:tcPr>
            <w:tcW w:w="3180" w:type="dxa"/>
            <w:tcMar>
              <w:top w:w="0" w:type="dxa"/>
              <w:bottom w:w="0" w:type="dxa"/>
            </w:tcMar>
            <w:vAlign w:val="center"/>
          </w:tcPr>
          <w:p w14:paraId="0DE689DB" w14:textId="77777777" w:rsidR="005A0C56" w:rsidRPr="005A0C56" w:rsidRDefault="005A0C56" w:rsidP="008D1C6C">
            <w:pPr>
              <w:keepNext/>
              <w:keepLines/>
              <w:spacing w:after="0" w:line="240" w:lineRule="auto"/>
              <w:rPr>
                <w:lang w:val="hr-HR"/>
              </w:rPr>
            </w:pPr>
            <w:r w:rsidRPr="005A0C56">
              <w:rPr>
                <w:b/>
                <w:sz w:val="18"/>
                <w:lang w:val="hr-HR"/>
              </w:rPr>
              <w:t>MANJAK PRIHODA POSLOVANJA (šifre Z005-6)</w:t>
            </w:r>
          </w:p>
        </w:tc>
        <w:tc>
          <w:tcPr>
            <w:tcW w:w="700" w:type="dxa"/>
            <w:tcMar>
              <w:top w:w="0" w:type="dxa"/>
              <w:bottom w:w="0" w:type="dxa"/>
            </w:tcMar>
            <w:vAlign w:val="center"/>
          </w:tcPr>
          <w:p w14:paraId="604341A4" w14:textId="77777777" w:rsidR="005A0C56" w:rsidRPr="005A0C56" w:rsidRDefault="005A0C56" w:rsidP="008D1C6C">
            <w:pPr>
              <w:keepNext/>
              <w:keepLines/>
              <w:spacing w:after="0" w:line="240" w:lineRule="auto"/>
              <w:rPr>
                <w:lang w:val="hr-HR"/>
              </w:rPr>
            </w:pPr>
            <w:r w:rsidRPr="005A0C56">
              <w:rPr>
                <w:b/>
                <w:sz w:val="18"/>
                <w:lang w:val="hr-HR"/>
              </w:rPr>
              <w:t>Y001</w:t>
            </w:r>
          </w:p>
        </w:tc>
        <w:tc>
          <w:tcPr>
            <w:tcW w:w="1860" w:type="dxa"/>
            <w:tcMar>
              <w:top w:w="0" w:type="dxa"/>
              <w:bottom w:w="0" w:type="dxa"/>
            </w:tcMar>
            <w:vAlign w:val="center"/>
          </w:tcPr>
          <w:p w14:paraId="0F3A1B6E" w14:textId="77777777" w:rsidR="005A0C56" w:rsidRPr="005A0C56" w:rsidRDefault="005A0C56" w:rsidP="008D1C6C">
            <w:pPr>
              <w:keepNext/>
              <w:keepLines/>
              <w:spacing w:after="0" w:line="240" w:lineRule="auto"/>
              <w:jc w:val="right"/>
              <w:rPr>
                <w:lang w:val="hr-HR"/>
              </w:rPr>
            </w:pPr>
            <w:r w:rsidRPr="005A0C56">
              <w:rPr>
                <w:b/>
                <w:sz w:val="18"/>
                <w:lang w:val="hr-HR"/>
              </w:rPr>
              <w:t>0,00</w:t>
            </w:r>
          </w:p>
        </w:tc>
        <w:tc>
          <w:tcPr>
            <w:tcW w:w="1860" w:type="dxa"/>
            <w:tcMar>
              <w:top w:w="0" w:type="dxa"/>
              <w:bottom w:w="0" w:type="dxa"/>
            </w:tcMar>
            <w:vAlign w:val="center"/>
          </w:tcPr>
          <w:p w14:paraId="433AFF30" w14:textId="77777777" w:rsidR="005A0C56" w:rsidRPr="005A0C56" w:rsidRDefault="005A0C56" w:rsidP="008D1C6C">
            <w:pPr>
              <w:keepNext/>
              <w:keepLines/>
              <w:spacing w:after="0" w:line="240" w:lineRule="auto"/>
              <w:jc w:val="right"/>
              <w:rPr>
                <w:lang w:val="hr-HR"/>
              </w:rPr>
            </w:pPr>
            <w:r w:rsidRPr="005A0C56">
              <w:rPr>
                <w:b/>
                <w:sz w:val="18"/>
                <w:lang w:val="hr-HR"/>
              </w:rPr>
              <w:t>137.760,62</w:t>
            </w:r>
          </w:p>
        </w:tc>
        <w:tc>
          <w:tcPr>
            <w:tcW w:w="700" w:type="dxa"/>
            <w:tcMar>
              <w:top w:w="0" w:type="dxa"/>
              <w:bottom w:w="0" w:type="dxa"/>
            </w:tcMar>
            <w:vAlign w:val="center"/>
          </w:tcPr>
          <w:p w14:paraId="495C9F11" w14:textId="77777777" w:rsidR="005A0C56" w:rsidRPr="005A0C56" w:rsidRDefault="005A0C56" w:rsidP="008D1C6C">
            <w:pPr>
              <w:keepNext/>
              <w:keepLines/>
              <w:spacing w:after="0" w:line="240" w:lineRule="auto"/>
              <w:jc w:val="right"/>
              <w:rPr>
                <w:lang w:val="hr-HR"/>
              </w:rPr>
            </w:pPr>
            <w:r w:rsidRPr="005A0C56">
              <w:rPr>
                <w:b/>
                <w:sz w:val="18"/>
                <w:lang w:val="hr-HR"/>
              </w:rPr>
              <w:t>-</w:t>
            </w:r>
          </w:p>
        </w:tc>
      </w:tr>
      <w:tr w:rsidR="005A0C56" w:rsidRPr="005A0C56" w14:paraId="1888A572" w14:textId="77777777" w:rsidTr="008D1C6C">
        <w:trPr>
          <w:cantSplit/>
          <w:trHeight w:val="560"/>
        </w:trPr>
        <w:tc>
          <w:tcPr>
            <w:tcW w:w="700" w:type="dxa"/>
            <w:tcMar>
              <w:top w:w="0" w:type="dxa"/>
              <w:bottom w:w="0" w:type="dxa"/>
            </w:tcMar>
            <w:vAlign w:val="center"/>
          </w:tcPr>
          <w:p w14:paraId="5466D5D0" w14:textId="77777777" w:rsidR="005A0C56" w:rsidRPr="005A0C56" w:rsidRDefault="005A0C56" w:rsidP="008D1C6C">
            <w:pPr>
              <w:keepNext/>
              <w:keepLines/>
              <w:spacing w:after="0" w:line="240" w:lineRule="auto"/>
              <w:rPr>
                <w:lang w:val="hr-HR"/>
              </w:rPr>
            </w:pPr>
            <w:r w:rsidRPr="005A0C56">
              <w:rPr>
                <w:sz w:val="18"/>
                <w:lang w:val="hr-HR"/>
              </w:rPr>
              <w:t>7</w:t>
            </w:r>
          </w:p>
        </w:tc>
        <w:tc>
          <w:tcPr>
            <w:tcW w:w="3180" w:type="dxa"/>
            <w:tcMar>
              <w:top w:w="0" w:type="dxa"/>
              <w:bottom w:w="0" w:type="dxa"/>
            </w:tcMar>
            <w:vAlign w:val="center"/>
          </w:tcPr>
          <w:p w14:paraId="082581D5" w14:textId="77777777" w:rsidR="005A0C56" w:rsidRPr="005A0C56" w:rsidRDefault="005A0C56" w:rsidP="008D1C6C">
            <w:pPr>
              <w:keepNext/>
              <w:keepLines/>
              <w:spacing w:after="0" w:line="240" w:lineRule="auto"/>
              <w:rPr>
                <w:lang w:val="hr-HR"/>
              </w:rPr>
            </w:pPr>
            <w:r w:rsidRPr="005A0C56">
              <w:rPr>
                <w:sz w:val="18"/>
                <w:lang w:val="hr-HR"/>
              </w:rPr>
              <w:t>Prihodi od prodaje nefinancijske imovine (šifre 71+72+73+74)</w:t>
            </w:r>
          </w:p>
        </w:tc>
        <w:tc>
          <w:tcPr>
            <w:tcW w:w="700" w:type="dxa"/>
            <w:tcMar>
              <w:top w:w="0" w:type="dxa"/>
              <w:bottom w:w="0" w:type="dxa"/>
            </w:tcMar>
            <w:vAlign w:val="center"/>
          </w:tcPr>
          <w:p w14:paraId="21F26B39" w14:textId="77777777" w:rsidR="005A0C56" w:rsidRPr="005A0C56" w:rsidRDefault="005A0C56" w:rsidP="008D1C6C">
            <w:pPr>
              <w:keepNext/>
              <w:keepLines/>
              <w:spacing w:after="0" w:line="240" w:lineRule="auto"/>
              <w:rPr>
                <w:lang w:val="hr-HR"/>
              </w:rPr>
            </w:pPr>
            <w:r w:rsidRPr="005A0C56">
              <w:rPr>
                <w:sz w:val="18"/>
                <w:lang w:val="hr-HR"/>
              </w:rPr>
              <w:t>7</w:t>
            </w:r>
          </w:p>
        </w:tc>
        <w:tc>
          <w:tcPr>
            <w:tcW w:w="1860" w:type="dxa"/>
            <w:tcMar>
              <w:top w:w="0" w:type="dxa"/>
              <w:bottom w:w="0" w:type="dxa"/>
            </w:tcMar>
            <w:vAlign w:val="center"/>
          </w:tcPr>
          <w:p w14:paraId="6C082EF0" w14:textId="77777777" w:rsidR="005A0C56" w:rsidRPr="005A0C56" w:rsidRDefault="005A0C56" w:rsidP="008D1C6C">
            <w:pPr>
              <w:keepNext/>
              <w:keepLines/>
              <w:spacing w:after="0" w:line="240" w:lineRule="auto"/>
              <w:jc w:val="right"/>
              <w:rPr>
                <w:lang w:val="hr-HR"/>
              </w:rPr>
            </w:pPr>
            <w:r w:rsidRPr="005A0C56">
              <w:rPr>
                <w:sz w:val="18"/>
                <w:lang w:val="hr-HR"/>
              </w:rPr>
              <w:t>0,00</w:t>
            </w:r>
          </w:p>
        </w:tc>
        <w:tc>
          <w:tcPr>
            <w:tcW w:w="1860" w:type="dxa"/>
            <w:tcMar>
              <w:top w:w="0" w:type="dxa"/>
              <w:bottom w:w="0" w:type="dxa"/>
            </w:tcMar>
            <w:vAlign w:val="center"/>
          </w:tcPr>
          <w:p w14:paraId="10FDA719" w14:textId="77777777" w:rsidR="005A0C56" w:rsidRPr="005A0C56" w:rsidRDefault="005A0C56" w:rsidP="008D1C6C">
            <w:pPr>
              <w:keepNext/>
              <w:keepLines/>
              <w:spacing w:after="0" w:line="240" w:lineRule="auto"/>
              <w:jc w:val="right"/>
              <w:rPr>
                <w:lang w:val="hr-HR"/>
              </w:rPr>
            </w:pPr>
            <w:r w:rsidRPr="005A0C56">
              <w:rPr>
                <w:sz w:val="18"/>
                <w:lang w:val="hr-HR"/>
              </w:rPr>
              <w:t>0,00</w:t>
            </w:r>
          </w:p>
        </w:tc>
        <w:tc>
          <w:tcPr>
            <w:tcW w:w="700" w:type="dxa"/>
            <w:tcMar>
              <w:top w:w="0" w:type="dxa"/>
              <w:bottom w:w="0" w:type="dxa"/>
            </w:tcMar>
            <w:vAlign w:val="center"/>
          </w:tcPr>
          <w:p w14:paraId="6E0031F0" w14:textId="77777777" w:rsidR="005A0C56" w:rsidRPr="005A0C56" w:rsidRDefault="005A0C56" w:rsidP="008D1C6C">
            <w:pPr>
              <w:keepNext/>
              <w:keepLines/>
              <w:spacing w:after="0" w:line="240" w:lineRule="auto"/>
              <w:jc w:val="right"/>
              <w:rPr>
                <w:lang w:val="hr-HR"/>
              </w:rPr>
            </w:pPr>
            <w:r w:rsidRPr="005A0C56">
              <w:rPr>
                <w:sz w:val="18"/>
                <w:lang w:val="hr-HR"/>
              </w:rPr>
              <w:t>-</w:t>
            </w:r>
          </w:p>
        </w:tc>
      </w:tr>
      <w:tr w:rsidR="005A0C56" w:rsidRPr="005A0C56" w14:paraId="25A2ACAE" w14:textId="77777777" w:rsidTr="008D1C6C">
        <w:trPr>
          <w:cantSplit/>
          <w:trHeight w:val="560"/>
        </w:trPr>
        <w:tc>
          <w:tcPr>
            <w:tcW w:w="700" w:type="dxa"/>
            <w:tcMar>
              <w:top w:w="0" w:type="dxa"/>
              <w:bottom w:w="0" w:type="dxa"/>
            </w:tcMar>
            <w:vAlign w:val="center"/>
          </w:tcPr>
          <w:p w14:paraId="4D3FD790" w14:textId="77777777" w:rsidR="005A0C56" w:rsidRPr="005A0C56" w:rsidRDefault="005A0C56" w:rsidP="008D1C6C">
            <w:pPr>
              <w:keepNext/>
              <w:keepLines/>
              <w:spacing w:after="0" w:line="240" w:lineRule="auto"/>
              <w:rPr>
                <w:lang w:val="hr-HR"/>
              </w:rPr>
            </w:pPr>
            <w:r w:rsidRPr="005A0C56">
              <w:rPr>
                <w:sz w:val="18"/>
                <w:lang w:val="hr-HR"/>
              </w:rPr>
              <w:t>4</w:t>
            </w:r>
          </w:p>
        </w:tc>
        <w:tc>
          <w:tcPr>
            <w:tcW w:w="3180" w:type="dxa"/>
            <w:tcMar>
              <w:top w:w="0" w:type="dxa"/>
              <w:bottom w:w="0" w:type="dxa"/>
            </w:tcMar>
            <w:vAlign w:val="center"/>
          </w:tcPr>
          <w:p w14:paraId="253D7E4A" w14:textId="77777777" w:rsidR="005A0C56" w:rsidRPr="005A0C56" w:rsidRDefault="005A0C56" w:rsidP="008D1C6C">
            <w:pPr>
              <w:keepNext/>
              <w:keepLines/>
              <w:spacing w:after="0" w:line="240" w:lineRule="auto"/>
              <w:rPr>
                <w:lang w:val="hr-HR"/>
              </w:rPr>
            </w:pPr>
            <w:r w:rsidRPr="005A0C56">
              <w:rPr>
                <w:sz w:val="18"/>
                <w:lang w:val="hr-HR"/>
              </w:rPr>
              <w:t>Rashodi za nabavu nefinancijske imovine (šifre 41+42+43+44+45)</w:t>
            </w:r>
          </w:p>
        </w:tc>
        <w:tc>
          <w:tcPr>
            <w:tcW w:w="700" w:type="dxa"/>
            <w:tcMar>
              <w:top w:w="0" w:type="dxa"/>
              <w:bottom w:w="0" w:type="dxa"/>
            </w:tcMar>
            <w:vAlign w:val="center"/>
          </w:tcPr>
          <w:p w14:paraId="4322A198" w14:textId="77777777" w:rsidR="005A0C56" w:rsidRPr="005A0C56" w:rsidRDefault="005A0C56" w:rsidP="008D1C6C">
            <w:pPr>
              <w:keepNext/>
              <w:keepLines/>
              <w:spacing w:after="0" w:line="240" w:lineRule="auto"/>
              <w:rPr>
                <w:lang w:val="hr-HR"/>
              </w:rPr>
            </w:pPr>
            <w:r w:rsidRPr="005A0C56">
              <w:rPr>
                <w:sz w:val="18"/>
                <w:lang w:val="hr-HR"/>
              </w:rPr>
              <w:t>4</w:t>
            </w:r>
          </w:p>
        </w:tc>
        <w:tc>
          <w:tcPr>
            <w:tcW w:w="1860" w:type="dxa"/>
            <w:tcMar>
              <w:top w:w="0" w:type="dxa"/>
              <w:bottom w:w="0" w:type="dxa"/>
            </w:tcMar>
            <w:vAlign w:val="center"/>
          </w:tcPr>
          <w:p w14:paraId="229E0D5A" w14:textId="77777777" w:rsidR="005A0C56" w:rsidRPr="005A0C56" w:rsidRDefault="005A0C56" w:rsidP="008D1C6C">
            <w:pPr>
              <w:keepNext/>
              <w:keepLines/>
              <w:spacing w:after="0" w:line="240" w:lineRule="auto"/>
              <w:jc w:val="right"/>
              <w:rPr>
                <w:lang w:val="hr-HR"/>
              </w:rPr>
            </w:pPr>
            <w:r w:rsidRPr="005A0C56">
              <w:rPr>
                <w:sz w:val="18"/>
                <w:lang w:val="hr-HR"/>
              </w:rPr>
              <w:t>20.820,02</w:t>
            </w:r>
          </w:p>
        </w:tc>
        <w:tc>
          <w:tcPr>
            <w:tcW w:w="1860" w:type="dxa"/>
            <w:tcMar>
              <w:top w:w="0" w:type="dxa"/>
              <w:bottom w:w="0" w:type="dxa"/>
            </w:tcMar>
            <w:vAlign w:val="center"/>
          </w:tcPr>
          <w:p w14:paraId="2472F3F6" w14:textId="77777777" w:rsidR="005A0C56" w:rsidRPr="005A0C56" w:rsidRDefault="005A0C56" w:rsidP="008D1C6C">
            <w:pPr>
              <w:keepNext/>
              <w:keepLines/>
              <w:spacing w:after="0" w:line="240" w:lineRule="auto"/>
              <w:jc w:val="right"/>
              <w:rPr>
                <w:lang w:val="hr-HR"/>
              </w:rPr>
            </w:pPr>
            <w:r w:rsidRPr="005A0C56">
              <w:rPr>
                <w:sz w:val="18"/>
                <w:lang w:val="hr-HR"/>
              </w:rPr>
              <w:t>58.428,83</w:t>
            </w:r>
          </w:p>
        </w:tc>
        <w:tc>
          <w:tcPr>
            <w:tcW w:w="700" w:type="dxa"/>
            <w:tcMar>
              <w:top w:w="0" w:type="dxa"/>
              <w:bottom w:w="0" w:type="dxa"/>
            </w:tcMar>
            <w:vAlign w:val="center"/>
          </w:tcPr>
          <w:p w14:paraId="6905FC08" w14:textId="77777777" w:rsidR="005A0C56" w:rsidRPr="005A0C56" w:rsidRDefault="005A0C56" w:rsidP="008D1C6C">
            <w:pPr>
              <w:keepNext/>
              <w:keepLines/>
              <w:spacing w:after="0" w:line="240" w:lineRule="auto"/>
              <w:jc w:val="right"/>
              <w:rPr>
                <w:lang w:val="hr-HR"/>
              </w:rPr>
            </w:pPr>
            <w:r w:rsidRPr="005A0C56">
              <w:rPr>
                <w:sz w:val="18"/>
                <w:lang w:val="hr-HR"/>
              </w:rPr>
              <w:t>280,6</w:t>
            </w:r>
          </w:p>
        </w:tc>
      </w:tr>
      <w:tr w:rsidR="005A0C56" w:rsidRPr="005A0C56" w14:paraId="18D42AFE" w14:textId="77777777" w:rsidTr="008D1C6C">
        <w:trPr>
          <w:cantSplit/>
          <w:trHeight w:val="560"/>
        </w:trPr>
        <w:tc>
          <w:tcPr>
            <w:tcW w:w="700" w:type="dxa"/>
            <w:tcMar>
              <w:top w:w="0" w:type="dxa"/>
              <w:bottom w:w="0" w:type="dxa"/>
            </w:tcMar>
            <w:vAlign w:val="center"/>
          </w:tcPr>
          <w:p w14:paraId="6CC746A8" w14:textId="77777777" w:rsidR="005A0C56" w:rsidRPr="005A0C56" w:rsidRDefault="005A0C56" w:rsidP="008D1C6C">
            <w:pPr>
              <w:keepNext/>
              <w:keepLines/>
              <w:spacing w:after="0" w:line="240" w:lineRule="auto"/>
              <w:rPr>
                <w:lang w:val="hr-HR"/>
              </w:rPr>
            </w:pPr>
          </w:p>
        </w:tc>
        <w:tc>
          <w:tcPr>
            <w:tcW w:w="3180" w:type="dxa"/>
            <w:tcMar>
              <w:top w:w="0" w:type="dxa"/>
              <w:bottom w:w="0" w:type="dxa"/>
            </w:tcMar>
            <w:vAlign w:val="center"/>
          </w:tcPr>
          <w:p w14:paraId="33EE84C2" w14:textId="77777777" w:rsidR="005A0C56" w:rsidRPr="005A0C56" w:rsidRDefault="005A0C56" w:rsidP="008D1C6C">
            <w:pPr>
              <w:keepNext/>
              <w:keepLines/>
              <w:spacing w:after="0" w:line="240" w:lineRule="auto"/>
              <w:rPr>
                <w:lang w:val="hr-HR"/>
              </w:rPr>
            </w:pPr>
            <w:r w:rsidRPr="005A0C56">
              <w:rPr>
                <w:b/>
                <w:sz w:val="18"/>
                <w:lang w:val="hr-HR"/>
              </w:rPr>
              <w:t>MANJAK PRIHODA OD NEFINANCIJSKE IMOVINE (šifre 4-7)</w:t>
            </w:r>
          </w:p>
        </w:tc>
        <w:tc>
          <w:tcPr>
            <w:tcW w:w="700" w:type="dxa"/>
            <w:tcMar>
              <w:top w:w="0" w:type="dxa"/>
              <w:bottom w:w="0" w:type="dxa"/>
            </w:tcMar>
            <w:vAlign w:val="center"/>
          </w:tcPr>
          <w:p w14:paraId="6067C557" w14:textId="77777777" w:rsidR="005A0C56" w:rsidRPr="005A0C56" w:rsidRDefault="005A0C56" w:rsidP="008D1C6C">
            <w:pPr>
              <w:keepNext/>
              <w:keepLines/>
              <w:spacing w:after="0" w:line="240" w:lineRule="auto"/>
              <w:rPr>
                <w:lang w:val="hr-HR"/>
              </w:rPr>
            </w:pPr>
            <w:r w:rsidRPr="005A0C56">
              <w:rPr>
                <w:b/>
                <w:sz w:val="18"/>
                <w:lang w:val="hr-HR"/>
              </w:rPr>
              <w:t>Y002</w:t>
            </w:r>
          </w:p>
        </w:tc>
        <w:tc>
          <w:tcPr>
            <w:tcW w:w="1860" w:type="dxa"/>
            <w:tcMar>
              <w:top w:w="0" w:type="dxa"/>
              <w:bottom w:w="0" w:type="dxa"/>
            </w:tcMar>
            <w:vAlign w:val="center"/>
          </w:tcPr>
          <w:p w14:paraId="080A83A9" w14:textId="77777777" w:rsidR="005A0C56" w:rsidRPr="005A0C56" w:rsidRDefault="005A0C56" w:rsidP="008D1C6C">
            <w:pPr>
              <w:keepNext/>
              <w:keepLines/>
              <w:spacing w:after="0" w:line="240" w:lineRule="auto"/>
              <w:jc w:val="right"/>
              <w:rPr>
                <w:lang w:val="hr-HR"/>
              </w:rPr>
            </w:pPr>
            <w:r w:rsidRPr="005A0C56">
              <w:rPr>
                <w:b/>
                <w:sz w:val="18"/>
                <w:lang w:val="hr-HR"/>
              </w:rPr>
              <w:t>20.820,02</w:t>
            </w:r>
          </w:p>
        </w:tc>
        <w:tc>
          <w:tcPr>
            <w:tcW w:w="1860" w:type="dxa"/>
            <w:tcMar>
              <w:top w:w="0" w:type="dxa"/>
              <w:bottom w:w="0" w:type="dxa"/>
            </w:tcMar>
            <w:vAlign w:val="center"/>
          </w:tcPr>
          <w:p w14:paraId="166990D6" w14:textId="77777777" w:rsidR="005A0C56" w:rsidRPr="005A0C56" w:rsidRDefault="005A0C56" w:rsidP="008D1C6C">
            <w:pPr>
              <w:keepNext/>
              <w:keepLines/>
              <w:spacing w:after="0" w:line="240" w:lineRule="auto"/>
              <w:jc w:val="right"/>
              <w:rPr>
                <w:lang w:val="hr-HR"/>
              </w:rPr>
            </w:pPr>
            <w:r w:rsidRPr="005A0C56">
              <w:rPr>
                <w:b/>
                <w:sz w:val="18"/>
                <w:lang w:val="hr-HR"/>
              </w:rPr>
              <w:t>58.428,83</w:t>
            </w:r>
          </w:p>
        </w:tc>
        <w:tc>
          <w:tcPr>
            <w:tcW w:w="700" w:type="dxa"/>
            <w:tcMar>
              <w:top w:w="0" w:type="dxa"/>
              <w:bottom w:w="0" w:type="dxa"/>
            </w:tcMar>
            <w:vAlign w:val="center"/>
          </w:tcPr>
          <w:p w14:paraId="6AE61C2F" w14:textId="77777777" w:rsidR="005A0C56" w:rsidRPr="005A0C56" w:rsidRDefault="005A0C56" w:rsidP="008D1C6C">
            <w:pPr>
              <w:keepNext/>
              <w:keepLines/>
              <w:spacing w:after="0" w:line="240" w:lineRule="auto"/>
              <w:jc w:val="right"/>
              <w:rPr>
                <w:lang w:val="hr-HR"/>
              </w:rPr>
            </w:pPr>
            <w:r w:rsidRPr="005A0C56">
              <w:rPr>
                <w:b/>
                <w:sz w:val="18"/>
                <w:lang w:val="hr-HR"/>
              </w:rPr>
              <w:t>280,6</w:t>
            </w:r>
          </w:p>
        </w:tc>
      </w:tr>
      <w:tr w:rsidR="005A0C56" w:rsidRPr="005A0C56" w14:paraId="4B3DE846" w14:textId="77777777" w:rsidTr="008D1C6C">
        <w:trPr>
          <w:cantSplit/>
          <w:trHeight w:val="560"/>
        </w:trPr>
        <w:tc>
          <w:tcPr>
            <w:tcW w:w="700" w:type="dxa"/>
            <w:tcMar>
              <w:top w:w="0" w:type="dxa"/>
              <w:bottom w:w="0" w:type="dxa"/>
            </w:tcMar>
            <w:vAlign w:val="center"/>
          </w:tcPr>
          <w:p w14:paraId="1E8205C0" w14:textId="77777777" w:rsidR="005A0C56" w:rsidRPr="005A0C56" w:rsidRDefault="005A0C56" w:rsidP="008D1C6C">
            <w:pPr>
              <w:keepNext/>
              <w:keepLines/>
              <w:spacing w:after="0" w:line="240" w:lineRule="auto"/>
              <w:rPr>
                <w:lang w:val="hr-HR"/>
              </w:rPr>
            </w:pPr>
            <w:r w:rsidRPr="005A0C56">
              <w:rPr>
                <w:sz w:val="18"/>
                <w:lang w:val="hr-HR"/>
              </w:rPr>
              <w:t>8</w:t>
            </w:r>
          </w:p>
        </w:tc>
        <w:tc>
          <w:tcPr>
            <w:tcW w:w="3180" w:type="dxa"/>
            <w:tcMar>
              <w:top w:w="0" w:type="dxa"/>
              <w:bottom w:w="0" w:type="dxa"/>
            </w:tcMar>
            <w:vAlign w:val="center"/>
          </w:tcPr>
          <w:p w14:paraId="7D23686B" w14:textId="77777777" w:rsidR="005A0C56" w:rsidRPr="005A0C56" w:rsidRDefault="005A0C56" w:rsidP="008D1C6C">
            <w:pPr>
              <w:keepNext/>
              <w:keepLines/>
              <w:spacing w:after="0" w:line="240" w:lineRule="auto"/>
              <w:rPr>
                <w:lang w:val="hr-HR"/>
              </w:rPr>
            </w:pPr>
            <w:r w:rsidRPr="005A0C56">
              <w:rPr>
                <w:sz w:val="18"/>
                <w:lang w:val="hr-HR"/>
              </w:rPr>
              <w:t>Primici od financijske imovine i zaduživanja (šifre 81+82+83+84+85)</w:t>
            </w:r>
          </w:p>
        </w:tc>
        <w:tc>
          <w:tcPr>
            <w:tcW w:w="700" w:type="dxa"/>
            <w:tcMar>
              <w:top w:w="0" w:type="dxa"/>
              <w:bottom w:w="0" w:type="dxa"/>
            </w:tcMar>
            <w:vAlign w:val="center"/>
          </w:tcPr>
          <w:p w14:paraId="5269D09F" w14:textId="77777777" w:rsidR="005A0C56" w:rsidRPr="005A0C56" w:rsidRDefault="005A0C56" w:rsidP="008D1C6C">
            <w:pPr>
              <w:keepNext/>
              <w:keepLines/>
              <w:spacing w:after="0" w:line="240" w:lineRule="auto"/>
              <w:rPr>
                <w:lang w:val="hr-HR"/>
              </w:rPr>
            </w:pPr>
            <w:r w:rsidRPr="005A0C56">
              <w:rPr>
                <w:sz w:val="18"/>
                <w:lang w:val="hr-HR"/>
              </w:rPr>
              <w:t>8</w:t>
            </w:r>
          </w:p>
        </w:tc>
        <w:tc>
          <w:tcPr>
            <w:tcW w:w="1860" w:type="dxa"/>
            <w:tcMar>
              <w:top w:w="0" w:type="dxa"/>
              <w:bottom w:w="0" w:type="dxa"/>
            </w:tcMar>
            <w:vAlign w:val="center"/>
          </w:tcPr>
          <w:p w14:paraId="4075586D" w14:textId="77777777" w:rsidR="005A0C56" w:rsidRPr="005A0C56" w:rsidRDefault="005A0C56" w:rsidP="008D1C6C">
            <w:pPr>
              <w:keepNext/>
              <w:keepLines/>
              <w:spacing w:after="0" w:line="240" w:lineRule="auto"/>
              <w:jc w:val="right"/>
              <w:rPr>
                <w:lang w:val="hr-HR"/>
              </w:rPr>
            </w:pPr>
            <w:r w:rsidRPr="005A0C56">
              <w:rPr>
                <w:sz w:val="18"/>
                <w:lang w:val="hr-HR"/>
              </w:rPr>
              <w:t>0,00</w:t>
            </w:r>
          </w:p>
        </w:tc>
        <w:tc>
          <w:tcPr>
            <w:tcW w:w="1860" w:type="dxa"/>
            <w:tcMar>
              <w:top w:w="0" w:type="dxa"/>
              <w:bottom w:w="0" w:type="dxa"/>
            </w:tcMar>
            <w:vAlign w:val="center"/>
          </w:tcPr>
          <w:p w14:paraId="70CE2051" w14:textId="77777777" w:rsidR="005A0C56" w:rsidRPr="005A0C56" w:rsidRDefault="005A0C56" w:rsidP="008D1C6C">
            <w:pPr>
              <w:keepNext/>
              <w:keepLines/>
              <w:spacing w:after="0" w:line="240" w:lineRule="auto"/>
              <w:jc w:val="right"/>
              <w:rPr>
                <w:lang w:val="hr-HR"/>
              </w:rPr>
            </w:pPr>
            <w:r w:rsidRPr="005A0C56">
              <w:rPr>
                <w:sz w:val="18"/>
                <w:lang w:val="hr-HR"/>
              </w:rPr>
              <w:t>0,00</w:t>
            </w:r>
          </w:p>
        </w:tc>
        <w:tc>
          <w:tcPr>
            <w:tcW w:w="700" w:type="dxa"/>
            <w:tcMar>
              <w:top w:w="0" w:type="dxa"/>
              <w:bottom w:w="0" w:type="dxa"/>
            </w:tcMar>
            <w:vAlign w:val="center"/>
          </w:tcPr>
          <w:p w14:paraId="2EBAB1A6" w14:textId="77777777" w:rsidR="005A0C56" w:rsidRPr="005A0C56" w:rsidRDefault="005A0C56" w:rsidP="008D1C6C">
            <w:pPr>
              <w:keepNext/>
              <w:keepLines/>
              <w:spacing w:after="0" w:line="240" w:lineRule="auto"/>
              <w:jc w:val="right"/>
              <w:rPr>
                <w:lang w:val="hr-HR"/>
              </w:rPr>
            </w:pPr>
            <w:r w:rsidRPr="005A0C56">
              <w:rPr>
                <w:sz w:val="18"/>
                <w:lang w:val="hr-HR"/>
              </w:rPr>
              <w:t>-</w:t>
            </w:r>
          </w:p>
        </w:tc>
      </w:tr>
      <w:tr w:rsidR="005A0C56" w:rsidRPr="005A0C56" w14:paraId="5C80E21F" w14:textId="77777777" w:rsidTr="008D1C6C">
        <w:trPr>
          <w:cantSplit/>
          <w:trHeight w:val="560"/>
        </w:trPr>
        <w:tc>
          <w:tcPr>
            <w:tcW w:w="700" w:type="dxa"/>
            <w:tcMar>
              <w:top w:w="0" w:type="dxa"/>
              <w:bottom w:w="0" w:type="dxa"/>
            </w:tcMar>
            <w:vAlign w:val="center"/>
          </w:tcPr>
          <w:p w14:paraId="21049D66" w14:textId="77777777" w:rsidR="005A0C56" w:rsidRPr="005A0C56" w:rsidRDefault="005A0C56" w:rsidP="008D1C6C">
            <w:pPr>
              <w:keepNext/>
              <w:keepLines/>
              <w:spacing w:after="0" w:line="240" w:lineRule="auto"/>
              <w:rPr>
                <w:lang w:val="hr-HR"/>
              </w:rPr>
            </w:pPr>
            <w:r w:rsidRPr="005A0C56">
              <w:rPr>
                <w:sz w:val="18"/>
                <w:lang w:val="hr-HR"/>
              </w:rPr>
              <w:t>5</w:t>
            </w:r>
          </w:p>
        </w:tc>
        <w:tc>
          <w:tcPr>
            <w:tcW w:w="3180" w:type="dxa"/>
            <w:tcMar>
              <w:top w:w="0" w:type="dxa"/>
              <w:bottom w:w="0" w:type="dxa"/>
            </w:tcMar>
            <w:vAlign w:val="center"/>
          </w:tcPr>
          <w:p w14:paraId="49170EF9" w14:textId="77777777" w:rsidR="005A0C56" w:rsidRPr="005A0C56" w:rsidRDefault="005A0C56" w:rsidP="008D1C6C">
            <w:pPr>
              <w:keepNext/>
              <w:keepLines/>
              <w:spacing w:after="0" w:line="240" w:lineRule="auto"/>
              <w:rPr>
                <w:lang w:val="hr-HR"/>
              </w:rPr>
            </w:pPr>
            <w:r w:rsidRPr="005A0C56">
              <w:rPr>
                <w:sz w:val="18"/>
                <w:lang w:val="hr-HR"/>
              </w:rPr>
              <w:t>Izdaci za financijsku imovinu i otplate zajmova (šifre 51+52+53+54+55)</w:t>
            </w:r>
          </w:p>
        </w:tc>
        <w:tc>
          <w:tcPr>
            <w:tcW w:w="700" w:type="dxa"/>
            <w:tcMar>
              <w:top w:w="0" w:type="dxa"/>
              <w:bottom w:w="0" w:type="dxa"/>
            </w:tcMar>
            <w:vAlign w:val="center"/>
          </w:tcPr>
          <w:p w14:paraId="14A633C9" w14:textId="77777777" w:rsidR="005A0C56" w:rsidRPr="005A0C56" w:rsidRDefault="005A0C56" w:rsidP="008D1C6C">
            <w:pPr>
              <w:keepNext/>
              <w:keepLines/>
              <w:spacing w:after="0" w:line="240" w:lineRule="auto"/>
              <w:rPr>
                <w:lang w:val="hr-HR"/>
              </w:rPr>
            </w:pPr>
            <w:r w:rsidRPr="005A0C56">
              <w:rPr>
                <w:sz w:val="18"/>
                <w:lang w:val="hr-HR"/>
              </w:rPr>
              <w:t>5</w:t>
            </w:r>
          </w:p>
        </w:tc>
        <w:tc>
          <w:tcPr>
            <w:tcW w:w="1860" w:type="dxa"/>
            <w:tcMar>
              <w:top w:w="0" w:type="dxa"/>
              <w:bottom w:w="0" w:type="dxa"/>
            </w:tcMar>
            <w:vAlign w:val="center"/>
          </w:tcPr>
          <w:p w14:paraId="471D6AE1" w14:textId="77777777" w:rsidR="005A0C56" w:rsidRPr="005A0C56" w:rsidRDefault="005A0C56" w:rsidP="008D1C6C">
            <w:pPr>
              <w:keepNext/>
              <w:keepLines/>
              <w:spacing w:after="0" w:line="240" w:lineRule="auto"/>
              <w:jc w:val="right"/>
              <w:rPr>
                <w:lang w:val="hr-HR"/>
              </w:rPr>
            </w:pPr>
            <w:r w:rsidRPr="005A0C56">
              <w:rPr>
                <w:sz w:val="18"/>
                <w:lang w:val="hr-HR"/>
              </w:rPr>
              <w:t>0,00</w:t>
            </w:r>
          </w:p>
        </w:tc>
        <w:tc>
          <w:tcPr>
            <w:tcW w:w="1860" w:type="dxa"/>
            <w:tcMar>
              <w:top w:w="0" w:type="dxa"/>
              <w:bottom w:w="0" w:type="dxa"/>
            </w:tcMar>
            <w:vAlign w:val="center"/>
          </w:tcPr>
          <w:p w14:paraId="4E9A10CE" w14:textId="77777777" w:rsidR="005A0C56" w:rsidRPr="005A0C56" w:rsidRDefault="005A0C56" w:rsidP="008D1C6C">
            <w:pPr>
              <w:keepNext/>
              <w:keepLines/>
              <w:spacing w:after="0" w:line="240" w:lineRule="auto"/>
              <w:jc w:val="right"/>
              <w:rPr>
                <w:lang w:val="hr-HR"/>
              </w:rPr>
            </w:pPr>
            <w:r w:rsidRPr="005A0C56">
              <w:rPr>
                <w:sz w:val="18"/>
                <w:lang w:val="hr-HR"/>
              </w:rPr>
              <w:t>0,00</w:t>
            </w:r>
          </w:p>
        </w:tc>
        <w:tc>
          <w:tcPr>
            <w:tcW w:w="700" w:type="dxa"/>
            <w:tcMar>
              <w:top w:w="0" w:type="dxa"/>
              <w:bottom w:w="0" w:type="dxa"/>
            </w:tcMar>
            <w:vAlign w:val="center"/>
          </w:tcPr>
          <w:p w14:paraId="07838B3A" w14:textId="77777777" w:rsidR="005A0C56" w:rsidRPr="005A0C56" w:rsidRDefault="005A0C56" w:rsidP="008D1C6C">
            <w:pPr>
              <w:keepNext/>
              <w:keepLines/>
              <w:spacing w:after="0" w:line="240" w:lineRule="auto"/>
              <w:jc w:val="right"/>
              <w:rPr>
                <w:lang w:val="hr-HR"/>
              </w:rPr>
            </w:pPr>
            <w:r w:rsidRPr="005A0C56">
              <w:rPr>
                <w:sz w:val="18"/>
                <w:lang w:val="hr-HR"/>
              </w:rPr>
              <w:t>-</w:t>
            </w:r>
          </w:p>
        </w:tc>
      </w:tr>
      <w:tr w:rsidR="005A0C56" w:rsidRPr="005A0C56" w14:paraId="59DD86A1" w14:textId="77777777" w:rsidTr="008D1C6C">
        <w:trPr>
          <w:cantSplit/>
          <w:trHeight w:val="560"/>
        </w:trPr>
        <w:tc>
          <w:tcPr>
            <w:tcW w:w="700" w:type="dxa"/>
            <w:tcMar>
              <w:top w:w="0" w:type="dxa"/>
              <w:bottom w:w="0" w:type="dxa"/>
            </w:tcMar>
            <w:vAlign w:val="center"/>
          </w:tcPr>
          <w:p w14:paraId="576FA5FD" w14:textId="77777777" w:rsidR="005A0C56" w:rsidRPr="005A0C56" w:rsidRDefault="005A0C56" w:rsidP="008D1C6C">
            <w:pPr>
              <w:keepNext/>
              <w:keepLines/>
              <w:spacing w:after="0" w:line="240" w:lineRule="auto"/>
              <w:rPr>
                <w:lang w:val="hr-HR"/>
              </w:rPr>
            </w:pPr>
          </w:p>
        </w:tc>
        <w:tc>
          <w:tcPr>
            <w:tcW w:w="3180" w:type="dxa"/>
            <w:tcMar>
              <w:top w:w="0" w:type="dxa"/>
              <w:bottom w:w="0" w:type="dxa"/>
            </w:tcMar>
            <w:vAlign w:val="center"/>
          </w:tcPr>
          <w:p w14:paraId="713FB5DF" w14:textId="77777777" w:rsidR="005A0C56" w:rsidRPr="005A0C56" w:rsidRDefault="005A0C56" w:rsidP="008D1C6C">
            <w:pPr>
              <w:keepNext/>
              <w:keepLines/>
              <w:spacing w:after="0" w:line="240" w:lineRule="auto"/>
              <w:rPr>
                <w:lang w:val="hr-HR"/>
              </w:rPr>
            </w:pPr>
            <w:r w:rsidRPr="005A0C56">
              <w:rPr>
                <w:b/>
                <w:sz w:val="18"/>
                <w:lang w:val="hr-HR"/>
              </w:rPr>
              <w:t>VIŠAK/MANJAK PRIMITAKA OD FINANCIJSKE IMOVINE I ZADUŽIVANJA (šifre 8-5, 5-8)</w:t>
            </w:r>
          </w:p>
        </w:tc>
        <w:tc>
          <w:tcPr>
            <w:tcW w:w="700" w:type="dxa"/>
            <w:tcMar>
              <w:top w:w="0" w:type="dxa"/>
              <w:bottom w:w="0" w:type="dxa"/>
            </w:tcMar>
            <w:vAlign w:val="center"/>
          </w:tcPr>
          <w:p w14:paraId="3431197C" w14:textId="77777777" w:rsidR="005A0C56" w:rsidRPr="005A0C56" w:rsidRDefault="005A0C56" w:rsidP="008D1C6C">
            <w:pPr>
              <w:keepNext/>
              <w:keepLines/>
              <w:spacing w:after="0" w:line="240" w:lineRule="auto"/>
              <w:rPr>
                <w:lang w:val="hr-HR"/>
              </w:rPr>
            </w:pPr>
            <w:r w:rsidRPr="005A0C56">
              <w:rPr>
                <w:b/>
                <w:sz w:val="18"/>
                <w:lang w:val="hr-HR"/>
              </w:rPr>
              <w:t>X003, Y003</w:t>
            </w:r>
          </w:p>
        </w:tc>
        <w:tc>
          <w:tcPr>
            <w:tcW w:w="1860" w:type="dxa"/>
            <w:tcMar>
              <w:top w:w="0" w:type="dxa"/>
              <w:bottom w:w="0" w:type="dxa"/>
            </w:tcMar>
            <w:vAlign w:val="center"/>
          </w:tcPr>
          <w:p w14:paraId="5AAB6C0F" w14:textId="77777777" w:rsidR="005A0C56" w:rsidRPr="005A0C56" w:rsidRDefault="005A0C56" w:rsidP="008D1C6C">
            <w:pPr>
              <w:keepNext/>
              <w:keepLines/>
              <w:spacing w:after="0" w:line="240" w:lineRule="auto"/>
              <w:jc w:val="right"/>
              <w:rPr>
                <w:lang w:val="hr-HR"/>
              </w:rPr>
            </w:pPr>
            <w:r w:rsidRPr="005A0C56">
              <w:rPr>
                <w:b/>
                <w:sz w:val="18"/>
                <w:lang w:val="hr-HR"/>
              </w:rPr>
              <w:t>0,00</w:t>
            </w:r>
          </w:p>
        </w:tc>
        <w:tc>
          <w:tcPr>
            <w:tcW w:w="1860" w:type="dxa"/>
            <w:tcMar>
              <w:top w:w="0" w:type="dxa"/>
              <w:bottom w:w="0" w:type="dxa"/>
            </w:tcMar>
            <w:vAlign w:val="center"/>
          </w:tcPr>
          <w:p w14:paraId="7D5D5642" w14:textId="77777777" w:rsidR="005A0C56" w:rsidRPr="005A0C56" w:rsidRDefault="005A0C56" w:rsidP="008D1C6C">
            <w:pPr>
              <w:keepNext/>
              <w:keepLines/>
              <w:spacing w:after="0" w:line="240" w:lineRule="auto"/>
              <w:jc w:val="right"/>
              <w:rPr>
                <w:lang w:val="hr-HR"/>
              </w:rPr>
            </w:pPr>
            <w:r w:rsidRPr="005A0C56">
              <w:rPr>
                <w:b/>
                <w:sz w:val="18"/>
                <w:lang w:val="hr-HR"/>
              </w:rPr>
              <w:t>0,00</w:t>
            </w:r>
          </w:p>
        </w:tc>
        <w:tc>
          <w:tcPr>
            <w:tcW w:w="700" w:type="dxa"/>
            <w:tcMar>
              <w:top w:w="0" w:type="dxa"/>
              <w:bottom w:w="0" w:type="dxa"/>
            </w:tcMar>
            <w:vAlign w:val="center"/>
          </w:tcPr>
          <w:p w14:paraId="00C327E1" w14:textId="77777777" w:rsidR="005A0C56" w:rsidRPr="005A0C56" w:rsidRDefault="005A0C56" w:rsidP="008D1C6C">
            <w:pPr>
              <w:keepNext/>
              <w:keepLines/>
              <w:spacing w:after="0" w:line="240" w:lineRule="auto"/>
              <w:jc w:val="right"/>
              <w:rPr>
                <w:lang w:val="hr-HR"/>
              </w:rPr>
            </w:pPr>
            <w:r w:rsidRPr="005A0C56">
              <w:rPr>
                <w:b/>
                <w:sz w:val="18"/>
                <w:lang w:val="hr-HR"/>
              </w:rPr>
              <w:t>-</w:t>
            </w:r>
          </w:p>
        </w:tc>
      </w:tr>
      <w:tr w:rsidR="005A0C56" w:rsidRPr="005A0C56" w14:paraId="4D59F5BF" w14:textId="77777777" w:rsidTr="008D1C6C">
        <w:trPr>
          <w:cantSplit/>
          <w:trHeight w:val="560"/>
        </w:trPr>
        <w:tc>
          <w:tcPr>
            <w:tcW w:w="700" w:type="dxa"/>
            <w:tcMar>
              <w:top w:w="0" w:type="dxa"/>
              <w:bottom w:w="0" w:type="dxa"/>
            </w:tcMar>
            <w:vAlign w:val="center"/>
          </w:tcPr>
          <w:p w14:paraId="2282A88E" w14:textId="77777777" w:rsidR="005A0C56" w:rsidRPr="005A0C56" w:rsidRDefault="005A0C56" w:rsidP="008D1C6C">
            <w:pPr>
              <w:keepNext/>
              <w:keepLines/>
              <w:spacing w:after="0" w:line="240" w:lineRule="auto"/>
              <w:rPr>
                <w:lang w:val="hr-HR"/>
              </w:rPr>
            </w:pPr>
          </w:p>
        </w:tc>
        <w:tc>
          <w:tcPr>
            <w:tcW w:w="3180" w:type="dxa"/>
            <w:tcMar>
              <w:top w:w="0" w:type="dxa"/>
              <w:bottom w:w="0" w:type="dxa"/>
            </w:tcMar>
            <w:vAlign w:val="center"/>
          </w:tcPr>
          <w:p w14:paraId="09891B44" w14:textId="77777777" w:rsidR="005A0C56" w:rsidRPr="005A0C56" w:rsidRDefault="005A0C56" w:rsidP="008D1C6C">
            <w:pPr>
              <w:keepNext/>
              <w:keepLines/>
              <w:spacing w:after="0" w:line="240" w:lineRule="auto"/>
              <w:rPr>
                <w:lang w:val="hr-HR"/>
              </w:rPr>
            </w:pPr>
            <w:r w:rsidRPr="005A0C56">
              <w:rPr>
                <w:b/>
                <w:sz w:val="18"/>
                <w:lang w:val="hr-HR"/>
              </w:rPr>
              <w:t>MANJAK PRIHODA I PRIMITAKA (šifre Y345-X678)</w:t>
            </w:r>
          </w:p>
        </w:tc>
        <w:tc>
          <w:tcPr>
            <w:tcW w:w="700" w:type="dxa"/>
            <w:tcMar>
              <w:top w:w="0" w:type="dxa"/>
              <w:bottom w:w="0" w:type="dxa"/>
            </w:tcMar>
            <w:vAlign w:val="center"/>
          </w:tcPr>
          <w:p w14:paraId="6BE7C4B6" w14:textId="77777777" w:rsidR="005A0C56" w:rsidRPr="005A0C56" w:rsidRDefault="005A0C56" w:rsidP="008D1C6C">
            <w:pPr>
              <w:keepNext/>
              <w:keepLines/>
              <w:spacing w:after="0" w:line="240" w:lineRule="auto"/>
              <w:rPr>
                <w:lang w:val="hr-HR"/>
              </w:rPr>
            </w:pPr>
            <w:r w:rsidRPr="005A0C56">
              <w:rPr>
                <w:b/>
                <w:sz w:val="18"/>
                <w:lang w:val="hr-HR"/>
              </w:rPr>
              <w:t>Y005</w:t>
            </w:r>
          </w:p>
        </w:tc>
        <w:tc>
          <w:tcPr>
            <w:tcW w:w="1860" w:type="dxa"/>
            <w:tcMar>
              <w:top w:w="0" w:type="dxa"/>
              <w:bottom w:w="0" w:type="dxa"/>
            </w:tcMar>
            <w:vAlign w:val="center"/>
          </w:tcPr>
          <w:p w14:paraId="35725F1F" w14:textId="77777777" w:rsidR="005A0C56" w:rsidRPr="005A0C56" w:rsidRDefault="005A0C56" w:rsidP="008D1C6C">
            <w:pPr>
              <w:keepNext/>
              <w:keepLines/>
              <w:spacing w:after="0" w:line="240" w:lineRule="auto"/>
              <w:jc w:val="right"/>
              <w:rPr>
                <w:lang w:val="hr-HR"/>
              </w:rPr>
            </w:pPr>
            <w:r w:rsidRPr="005A0C56">
              <w:rPr>
                <w:b/>
                <w:sz w:val="18"/>
                <w:lang w:val="hr-HR"/>
              </w:rPr>
              <w:t>0,00</w:t>
            </w:r>
          </w:p>
        </w:tc>
        <w:tc>
          <w:tcPr>
            <w:tcW w:w="1860" w:type="dxa"/>
            <w:tcMar>
              <w:top w:w="0" w:type="dxa"/>
              <w:bottom w:w="0" w:type="dxa"/>
            </w:tcMar>
            <w:vAlign w:val="center"/>
          </w:tcPr>
          <w:p w14:paraId="7FB7FC67" w14:textId="77777777" w:rsidR="005A0C56" w:rsidRPr="005A0C56" w:rsidRDefault="005A0C56" w:rsidP="008D1C6C">
            <w:pPr>
              <w:keepNext/>
              <w:keepLines/>
              <w:spacing w:after="0" w:line="240" w:lineRule="auto"/>
              <w:jc w:val="right"/>
              <w:rPr>
                <w:lang w:val="hr-HR"/>
              </w:rPr>
            </w:pPr>
            <w:r w:rsidRPr="005A0C56">
              <w:rPr>
                <w:b/>
                <w:sz w:val="18"/>
                <w:lang w:val="hr-HR"/>
              </w:rPr>
              <w:t>196.189,45</w:t>
            </w:r>
          </w:p>
        </w:tc>
        <w:tc>
          <w:tcPr>
            <w:tcW w:w="700" w:type="dxa"/>
            <w:tcMar>
              <w:top w:w="0" w:type="dxa"/>
              <w:bottom w:w="0" w:type="dxa"/>
            </w:tcMar>
            <w:vAlign w:val="center"/>
          </w:tcPr>
          <w:p w14:paraId="505AFAF2" w14:textId="77777777" w:rsidR="005A0C56" w:rsidRPr="005A0C56" w:rsidRDefault="005A0C56" w:rsidP="008D1C6C">
            <w:pPr>
              <w:keepNext/>
              <w:keepLines/>
              <w:spacing w:after="0" w:line="240" w:lineRule="auto"/>
              <w:jc w:val="right"/>
              <w:rPr>
                <w:lang w:val="hr-HR"/>
              </w:rPr>
            </w:pPr>
            <w:r w:rsidRPr="005A0C56">
              <w:rPr>
                <w:b/>
                <w:sz w:val="18"/>
                <w:lang w:val="hr-HR"/>
              </w:rPr>
              <w:t>-</w:t>
            </w:r>
          </w:p>
        </w:tc>
      </w:tr>
    </w:tbl>
    <w:p w14:paraId="0F358671" w14:textId="77777777" w:rsidR="005A0C56" w:rsidRPr="005A0C56" w:rsidRDefault="005A0C56" w:rsidP="005A0C56">
      <w:pPr>
        <w:spacing w:after="0"/>
        <w:rPr>
          <w:lang w:val="hr-HR"/>
        </w:rPr>
      </w:pPr>
    </w:p>
    <w:p w14:paraId="4FE0668D" w14:textId="59F8C790" w:rsidR="00AF3851" w:rsidRDefault="005A0C56" w:rsidP="005A0C56">
      <w:pPr>
        <w:jc w:val="both"/>
        <w:rPr>
          <w:lang w:val="hr-HR"/>
        </w:rPr>
      </w:pPr>
      <w:r>
        <w:rPr>
          <w:lang w:val="hr-HR"/>
        </w:rPr>
        <w:t xml:space="preserve">Zbog primjene novog Pravilnika o proračunskom računovodstvu i financijskom planu i nove metodologije priznavanja rashoda, bilo je potrebno iskazati sve rashode po datumu nastanka u 2025. godini bez obzira na dospijeće prihoda za njihovo pokriće, kao što su obračunate plaće za </w:t>
      </w:r>
      <w:r>
        <w:rPr>
          <w:lang w:val="hr-HR"/>
        </w:rPr>
        <w:lastRenderedPageBreak/>
        <w:t xml:space="preserve">prosinac 2025. godine za koja su sredstva primljena u siječnju 2026. godine. Iz tog razloga iskazan je </w:t>
      </w:r>
      <w:r w:rsidR="00C97117">
        <w:rPr>
          <w:lang w:val="hr-HR"/>
        </w:rPr>
        <w:t xml:space="preserve">„metodološki“ </w:t>
      </w:r>
      <w:r>
        <w:rPr>
          <w:lang w:val="hr-HR"/>
        </w:rPr>
        <w:t>manjak prihoda od 196.189,45 eur.</w:t>
      </w:r>
    </w:p>
    <w:p w14:paraId="158F304F" w14:textId="724197CA" w:rsidR="00C97117" w:rsidRDefault="00C97117" w:rsidP="005A0C56">
      <w:pPr>
        <w:jc w:val="both"/>
        <w:rPr>
          <w:lang w:val="hr-HR"/>
        </w:rPr>
      </w:pPr>
      <w:r>
        <w:rPr>
          <w:lang w:val="hr-HR"/>
        </w:rPr>
        <w:t>Iz ranijih godina prenijet je višak od 25.941,37 eur, te je se u 2026. prenosi manjak prihoda nad rashodima u iznosu od 170.248,08 eur.</w:t>
      </w:r>
    </w:p>
    <w:p w14:paraId="19C000E3" w14:textId="75EED1A3" w:rsidR="00C97117" w:rsidRDefault="00C97117" w:rsidP="005A0C56">
      <w:pPr>
        <w:jc w:val="both"/>
        <w:rPr>
          <w:lang w:val="hr-HR"/>
        </w:rPr>
      </w:pPr>
    </w:p>
    <w:p w14:paraId="6ECB0DA1" w14:textId="77777777" w:rsidR="00AF3851" w:rsidRPr="005A0C56" w:rsidRDefault="00C72C02">
      <w:pPr>
        <w:keepNext/>
        <w:spacing w:line="240" w:lineRule="auto"/>
        <w:jc w:val="center"/>
        <w:rPr>
          <w:lang w:val="hr-HR"/>
        </w:rPr>
      </w:pPr>
      <w:r w:rsidRPr="005A0C56">
        <w:rPr>
          <w:b/>
          <w:sz w:val="28"/>
          <w:lang w:val="hr-HR"/>
        </w:rPr>
        <w:t>Izvještaj o obvezama</w:t>
      </w:r>
    </w:p>
    <w:p w14:paraId="7ED6D498" w14:textId="77777777" w:rsidR="00AF3851" w:rsidRPr="005A0C56" w:rsidRDefault="00C72C02">
      <w:pPr>
        <w:keepNext/>
        <w:spacing w:line="240" w:lineRule="auto"/>
        <w:jc w:val="center"/>
        <w:rPr>
          <w:lang w:val="hr-HR"/>
        </w:rPr>
      </w:pPr>
      <w:r w:rsidRPr="005A0C56">
        <w:rPr>
          <w:sz w:val="28"/>
          <w:lang w:val="hr-HR"/>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F3851" w:rsidRPr="005A0C56" w14:paraId="622A0A3F" w14:textId="77777777">
        <w:trPr>
          <w:cantSplit/>
        </w:trPr>
        <w:tc>
          <w:tcPr>
            <w:tcW w:w="700" w:type="dxa"/>
            <w:shd w:val="clear" w:color="auto" w:fill="E7F0F9"/>
            <w:tcMar>
              <w:top w:w="0" w:type="dxa"/>
              <w:bottom w:w="0" w:type="dxa"/>
            </w:tcMar>
            <w:vAlign w:val="center"/>
          </w:tcPr>
          <w:p w14:paraId="12A6B5D8" w14:textId="77777777" w:rsidR="00AF3851" w:rsidRPr="005A0C56" w:rsidRDefault="00C72C02">
            <w:pPr>
              <w:keepNext/>
              <w:keepLines/>
              <w:spacing w:after="0" w:line="240" w:lineRule="auto"/>
              <w:jc w:val="center"/>
              <w:rPr>
                <w:lang w:val="hr-HR"/>
              </w:rPr>
            </w:pPr>
            <w:r w:rsidRPr="005A0C56">
              <w:rPr>
                <w:b/>
                <w:sz w:val="18"/>
                <w:lang w:val="hr-HR"/>
              </w:rPr>
              <w:t>Račun iz rač. plana</w:t>
            </w:r>
          </w:p>
        </w:tc>
        <w:tc>
          <w:tcPr>
            <w:tcW w:w="3180" w:type="dxa"/>
            <w:shd w:val="clear" w:color="auto" w:fill="E7F0F9"/>
            <w:tcMar>
              <w:top w:w="0" w:type="dxa"/>
              <w:bottom w:w="0" w:type="dxa"/>
            </w:tcMar>
            <w:vAlign w:val="center"/>
          </w:tcPr>
          <w:p w14:paraId="209AE53B" w14:textId="77777777" w:rsidR="00AF3851" w:rsidRPr="005A0C56" w:rsidRDefault="00C72C02">
            <w:pPr>
              <w:keepNext/>
              <w:keepLines/>
              <w:spacing w:after="0" w:line="240" w:lineRule="auto"/>
              <w:jc w:val="center"/>
              <w:rPr>
                <w:lang w:val="hr-HR"/>
              </w:rPr>
            </w:pPr>
            <w:r w:rsidRPr="005A0C56">
              <w:rPr>
                <w:b/>
                <w:sz w:val="18"/>
                <w:lang w:val="hr-HR"/>
              </w:rPr>
              <w:t>Opis stavke</w:t>
            </w:r>
          </w:p>
        </w:tc>
        <w:tc>
          <w:tcPr>
            <w:tcW w:w="700" w:type="dxa"/>
            <w:shd w:val="clear" w:color="auto" w:fill="E7F0F9"/>
            <w:tcMar>
              <w:top w:w="0" w:type="dxa"/>
              <w:bottom w:w="0" w:type="dxa"/>
            </w:tcMar>
            <w:vAlign w:val="center"/>
          </w:tcPr>
          <w:p w14:paraId="7158C007" w14:textId="77777777" w:rsidR="00AF3851" w:rsidRPr="005A0C56" w:rsidRDefault="00C72C02">
            <w:pPr>
              <w:keepNext/>
              <w:keepLines/>
              <w:spacing w:after="0" w:line="240" w:lineRule="auto"/>
              <w:jc w:val="center"/>
              <w:rPr>
                <w:lang w:val="hr-HR"/>
              </w:rPr>
            </w:pPr>
            <w:r w:rsidRPr="005A0C56">
              <w:rPr>
                <w:b/>
                <w:sz w:val="18"/>
                <w:lang w:val="hr-HR"/>
              </w:rPr>
              <w:t>Šifra</w:t>
            </w:r>
          </w:p>
        </w:tc>
        <w:tc>
          <w:tcPr>
            <w:tcW w:w="1860" w:type="dxa"/>
            <w:shd w:val="clear" w:color="auto" w:fill="E7F0F9"/>
            <w:tcMar>
              <w:top w:w="0" w:type="dxa"/>
              <w:bottom w:w="0" w:type="dxa"/>
            </w:tcMar>
            <w:vAlign w:val="center"/>
          </w:tcPr>
          <w:p w14:paraId="74CBC433" w14:textId="77777777" w:rsidR="00AF3851" w:rsidRPr="005A0C56" w:rsidRDefault="00C72C02">
            <w:pPr>
              <w:keepNext/>
              <w:keepLines/>
              <w:spacing w:after="0" w:line="240" w:lineRule="auto"/>
              <w:jc w:val="center"/>
              <w:rPr>
                <w:lang w:val="hr-HR"/>
              </w:rPr>
            </w:pPr>
            <w:r w:rsidRPr="005A0C56">
              <w:rPr>
                <w:b/>
                <w:sz w:val="18"/>
                <w:lang w:val="hr-HR"/>
              </w:rPr>
              <w:t>Iznos</w:t>
            </w:r>
          </w:p>
        </w:tc>
        <w:tc>
          <w:tcPr>
            <w:tcW w:w="700" w:type="dxa"/>
            <w:shd w:val="clear" w:color="auto" w:fill="E7F0F9"/>
            <w:tcMar>
              <w:top w:w="0" w:type="dxa"/>
              <w:bottom w:w="0" w:type="dxa"/>
            </w:tcMar>
            <w:vAlign w:val="center"/>
          </w:tcPr>
          <w:p w14:paraId="4832DBE0" w14:textId="77777777" w:rsidR="00AF3851" w:rsidRPr="005A0C56" w:rsidRDefault="00C72C02">
            <w:pPr>
              <w:keepNext/>
              <w:keepLines/>
              <w:spacing w:after="0" w:line="240" w:lineRule="auto"/>
              <w:jc w:val="center"/>
              <w:rPr>
                <w:lang w:val="hr-HR"/>
              </w:rPr>
            </w:pPr>
            <w:r w:rsidRPr="005A0C56">
              <w:rPr>
                <w:b/>
                <w:sz w:val="18"/>
                <w:lang w:val="hr-HR"/>
              </w:rPr>
              <w:t>Indeks (%)</w:t>
            </w:r>
          </w:p>
        </w:tc>
      </w:tr>
      <w:tr w:rsidR="00AF3851" w:rsidRPr="005A0C56" w14:paraId="5195C51A" w14:textId="77777777">
        <w:trPr>
          <w:cantSplit/>
          <w:trHeight w:val="560"/>
        </w:trPr>
        <w:tc>
          <w:tcPr>
            <w:tcW w:w="700" w:type="dxa"/>
            <w:tcMar>
              <w:top w:w="0" w:type="dxa"/>
              <w:bottom w:w="0" w:type="dxa"/>
            </w:tcMar>
            <w:vAlign w:val="center"/>
          </w:tcPr>
          <w:p w14:paraId="01D805FB" w14:textId="77777777" w:rsidR="00AF3851" w:rsidRPr="005A0C56" w:rsidRDefault="00AF3851">
            <w:pPr>
              <w:keepNext/>
              <w:keepLines/>
              <w:spacing w:after="0" w:line="240" w:lineRule="auto"/>
              <w:rPr>
                <w:lang w:val="hr-HR"/>
              </w:rPr>
            </w:pPr>
          </w:p>
        </w:tc>
        <w:tc>
          <w:tcPr>
            <w:tcW w:w="3180" w:type="dxa"/>
            <w:tcMar>
              <w:top w:w="0" w:type="dxa"/>
              <w:bottom w:w="0" w:type="dxa"/>
            </w:tcMar>
            <w:vAlign w:val="center"/>
          </w:tcPr>
          <w:p w14:paraId="576A21A9" w14:textId="77777777" w:rsidR="00AF3851" w:rsidRPr="005A0C56" w:rsidRDefault="00C72C02">
            <w:pPr>
              <w:keepNext/>
              <w:keepLines/>
              <w:spacing w:after="0" w:line="240" w:lineRule="auto"/>
              <w:rPr>
                <w:lang w:val="hr-HR"/>
              </w:rPr>
            </w:pPr>
            <w:r w:rsidRPr="005A0C56">
              <w:rPr>
                <w:sz w:val="18"/>
                <w:lang w:val="hr-HR"/>
              </w:rPr>
              <w:t>Stanje dospjelih obveza na kraju izvještajnog razdoblja (šifre V008+D23+D24 + 'D dio 25,26' + D27)</w:t>
            </w:r>
          </w:p>
        </w:tc>
        <w:tc>
          <w:tcPr>
            <w:tcW w:w="700" w:type="dxa"/>
            <w:tcMar>
              <w:top w:w="0" w:type="dxa"/>
              <w:bottom w:w="0" w:type="dxa"/>
            </w:tcMar>
            <w:vAlign w:val="center"/>
          </w:tcPr>
          <w:p w14:paraId="1D9A2212" w14:textId="77777777" w:rsidR="00AF3851" w:rsidRPr="005A0C56" w:rsidRDefault="00C72C02">
            <w:pPr>
              <w:keepNext/>
              <w:keepLines/>
              <w:spacing w:after="0" w:line="240" w:lineRule="auto"/>
              <w:rPr>
                <w:lang w:val="hr-HR"/>
              </w:rPr>
            </w:pPr>
            <w:r w:rsidRPr="005A0C56">
              <w:rPr>
                <w:sz w:val="18"/>
                <w:lang w:val="hr-HR"/>
              </w:rPr>
              <w:t>V007</w:t>
            </w:r>
          </w:p>
        </w:tc>
        <w:tc>
          <w:tcPr>
            <w:tcW w:w="1860" w:type="dxa"/>
            <w:tcMar>
              <w:top w:w="0" w:type="dxa"/>
              <w:bottom w:w="0" w:type="dxa"/>
            </w:tcMar>
            <w:vAlign w:val="center"/>
          </w:tcPr>
          <w:p w14:paraId="3D19D692" w14:textId="77777777" w:rsidR="00AF3851" w:rsidRPr="005A0C56" w:rsidRDefault="00C72C02">
            <w:pPr>
              <w:keepNext/>
              <w:keepLines/>
              <w:spacing w:after="0" w:line="240" w:lineRule="auto"/>
              <w:jc w:val="right"/>
              <w:rPr>
                <w:lang w:val="hr-HR"/>
              </w:rPr>
            </w:pPr>
            <w:r w:rsidRPr="005A0C56">
              <w:rPr>
                <w:sz w:val="18"/>
                <w:lang w:val="hr-HR"/>
              </w:rPr>
              <w:t>10.673,79</w:t>
            </w:r>
          </w:p>
        </w:tc>
        <w:tc>
          <w:tcPr>
            <w:tcW w:w="700" w:type="dxa"/>
            <w:tcMar>
              <w:top w:w="0" w:type="dxa"/>
              <w:bottom w:w="0" w:type="dxa"/>
            </w:tcMar>
            <w:vAlign w:val="center"/>
          </w:tcPr>
          <w:p w14:paraId="23496433" w14:textId="77777777" w:rsidR="00AF3851" w:rsidRPr="005A0C56" w:rsidRDefault="00C72C02">
            <w:pPr>
              <w:keepNext/>
              <w:keepLines/>
              <w:spacing w:after="0" w:line="240" w:lineRule="auto"/>
              <w:jc w:val="right"/>
              <w:rPr>
                <w:lang w:val="hr-HR"/>
              </w:rPr>
            </w:pPr>
            <w:r w:rsidRPr="005A0C56">
              <w:rPr>
                <w:sz w:val="18"/>
                <w:lang w:val="hr-HR"/>
              </w:rPr>
              <w:t>-</w:t>
            </w:r>
          </w:p>
        </w:tc>
      </w:tr>
    </w:tbl>
    <w:p w14:paraId="79B768B5" w14:textId="77777777" w:rsidR="00AF3851" w:rsidRPr="005A0C56" w:rsidRDefault="00AF3851">
      <w:pPr>
        <w:spacing w:after="0"/>
        <w:rPr>
          <w:lang w:val="hr-HR"/>
        </w:rPr>
      </w:pPr>
    </w:p>
    <w:p w14:paraId="0C38E809" w14:textId="77777777" w:rsidR="00AF3851" w:rsidRPr="005A0C56" w:rsidRDefault="00C72C02" w:rsidP="00C97117">
      <w:pPr>
        <w:jc w:val="both"/>
        <w:rPr>
          <w:lang w:val="hr-HR"/>
        </w:rPr>
      </w:pPr>
      <w:r w:rsidRPr="005A0C56">
        <w:rPr>
          <w:lang w:val="hr-HR"/>
        </w:rPr>
        <w:t>Na dan 31.12.2025. iskazane su dospjele obveze u iznosu od 10.673,79 eur za tekuće rashode. Naime, zbog kibernetičkog napada na informatički sustav osnivača, cijelom sustavu bio je onemogućen pristup računovodstvenim programima tijekom prosinca 2025., te se nisu mogla vršiti plaćanja. Obveze su uredno dane na plaćanje u mjesecu siječnju 2026. godine.</w:t>
      </w:r>
    </w:p>
    <w:p w14:paraId="7E2A538B" w14:textId="068CDBF1" w:rsidR="00AF3851" w:rsidRDefault="00AF3851">
      <w:pPr>
        <w:rPr>
          <w:lang w:val="hr-HR"/>
        </w:rPr>
      </w:pPr>
    </w:p>
    <w:p w14:paraId="68C8A76D" w14:textId="77777777" w:rsidR="005B21D1" w:rsidRPr="005B21D1" w:rsidRDefault="005B21D1" w:rsidP="005B21D1">
      <w:pPr>
        <w:pStyle w:val="Tijeloteksta"/>
        <w:spacing w:line="276" w:lineRule="auto"/>
        <w:rPr>
          <w:i w:val="0"/>
          <w:sz w:val="24"/>
          <w:szCs w:val="24"/>
        </w:rPr>
      </w:pPr>
    </w:p>
    <w:p w14:paraId="3541FB8F" w14:textId="77777777" w:rsidR="005B21D1" w:rsidRPr="005B21D1" w:rsidRDefault="005B21D1" w:rsidP="005B21D1">
      <w:pPr>
        <w:tabs>
          <w:tab w:val="left" w:pos="426"/>
        </w:tabs>
        <w:spacing w:line="276" w:lineRule="auto"/>
        <w:jc w:val="right"/>
        <w:rPr>
          <w:szCs w:val="24"/>
          <w:lang w:val="hr-HR"/>
        </w:rPr>
      </w:pPr>
      <w:r w:rsidRPr="005B21D1">
        <w:rPr>
          <w:szCs w:val="24"/>
          <w:lang w:val="hr-HR"/>
        </w:rPr>
        <w:t>Odgovorna osoba (potpis)</w:t>
      </w:r>
    </w:p>
    <w:p w14:paraId="3F5C7690" w14:textId="77777777" w:rsidR="005B21D1" w:rsidRPr="005B21D1" w:rsidRDefault="005B21D1" w:rsidP="005B21D1">
      <w:pPr>
        <w:tabs>
          <w:tab w:val="left" w:pos="426"/>
        </w:tabs>
        <w:spacing w:line="276" w:lineRule="auto"/>
        <w:jc w:val="right"/>
        <w:rPr>
          <w:szCs w:val="24"/>
          <w:lang w:val="hr-HR"/>
        </w:rPr>
      </w:pPr>
    </w:p>
    <w:p w14:paraId="593D5571" w14:textId="77777777" w:rsidR="005B21D1" w:rsidRPr="005B21D1" w:rsidRDefault="005B21D1" w:rsidP="005B21D1">
      <w:pPr>
        <w:tabs>
          <w:tab w:val="left" w:pos="426"/>
        </w:tabs>
        <w:spacing w:line="276" w:lineRule="auto"/>
        <w:jc w:val="right"/>
        <w:rPr>
          <w:szCs w:val="24"/>
          <w:lang w:val="hr-HR"/>
        </w:rPr>
      </w:pPr>
      <w:r w:rsidRPr="005B21D1">
        <w:rPr>
          <w:szCs w:val="24"/>
          <w:lang w:val="hr-HR"/>
        </w:rPr>
        <w:t>_____________________</w:t>
      </w:r>
    </w:p>
    <w:p w14:paraId="6C8FEECA" w14:textId="77777777" w:rsidR="005B21D1" w:rsidRPr="005A0C56" w:rsidRDefault="005B21D1">
      <w:pPr>
        <w:rPr>
          <w:lang w:val="hr-HR"/>
        </w:rPr>
      </w:pPr>
    </w:p>
    <w:sectPr w:rsidR="005B21D1" w:rsidRPr="005A0C5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3851"/>
    <w:rsid w:val="005A0C56"/>
    <w:rsid w:val="005B21D1"/>
    <w:rsid w:val="00AF3851"/>
    <w:rsid w:val="00C72C02"/>
    <w:rsid w:val="00C9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BBD"/>
  <w15:docId w15:val="{FC65B872-ED46-45C7-91FB-87F0A76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5B21D1"/>
    <w:pPr>
      <w:tabs>
        <w:tab w:val="left" w:pos="426"/>
      </w:tabs>
      <w:spacing w:after="0" w:line="240" w:lineRule="auto"/>
      <w:jc w:val="both"/>
    </w:pPr>
    <w:rPr>
      <w:i/>
      <w:sz w:val="20"/>
      <w:lang w:val="hr-HR" w:eastAsia="hr-HR"/>
    </w:rPr>
  </w:style>
  <w:style w:type="character" w:customStyle="1" w:styleId="TijelotekstaChar">
    <w:name w:val="Tijelo teksta Char"/>
    <w:basedOn w:val="Zadanifontodlomka"/>
    <w:link w:val="Tijeloteksta"/>
    <w:rsid w:val="005B21D1"/>
    <w:rPr>
      <w:i/>
      <w:sz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7B97-4521-4826-BEE2-C10BA6CA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702</Words>
  <Characters>4007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4</cp:revision>
  <dcterms:created xsi:type="dcterms:W3CDTF">2026-02-10T08:04:00Z</dcterms:created>
  <dcterms:modified xsi:type="dcterms:W3CDTF">2026-02-10T08:21:00Z</dcterms:modified>
</cp:coreProperties>
</file>